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rPr>
          <w:rFonts w:hint="default" w:eastAsia="宋体"/>
          <w:lang w:val="en-US" w:eastAsia="zh-CN"/>
        </w:rPr>
      </w:pPr>
      <w:r>
        <w:rPr>
          <w:lang w:val="en-GB"/>
        </w:rPr>
        <w:t>3GPP TSG-RAN WG2 Meeting #1</w:t>
      </w:r>
      <w:r>
        <w:rPr>
          <w:rFonts w:hint="eastAsia" w:eastAsia="宋体"/>
          <w:lang w:val="en-US" w:eastAsia="zh-CN"/>
        </w:rPr>
        <w:t xml:space="preserve">27                        </w:t>
      </w:r>
      <w:r>
        <w:rPr>
          <w:rFonts w:hint="eastAsia" w:ascii="Segoe UI" w:hAnsi="Segoe UI" w:eastAsia="等线" w:cs="Segoe UI"/>
          <w:color w:val="000000"/>
          <w:sz w:val="22"/>
          <w:szCs w:val="22"/>
          <w:lang w:val="en-US" w:eastAsia="zh-CN" w:bidi="ar"/>
        </w:rPr>
        <w:t>R2-2407021</w:t>
      </w:r>
    </w:p>
    <w:p>
      <w:pPr>
        <w:pStyle w:val="8"/>
        <w:rPr>
          <w:rFonts w:hint="eastAsia" w:eastAsia="宋体"/>
          <w:lang w:val="en-US" w:eastAsia="zh-CN"/>
        </w:rPr>
      </w:pPr>
      <w:r>
        <w:rPr>
          <w:rFonts w:hint="eastAsia" w:eastAsia="宋体"/>
          <w:lang w:val="en-US" w:eastAsia="zh-CN"/>
        </w:rPr>
        <w:t>Maastricht</w:t>
      </w:r>
      <w:r>
        <w:t xml:space="preserve">, </w:t>
      </w:r>
      <w:r>
        <w:rPr>
          <w:rFonts w:hint="eastAsia" w:eastAsia="宋体"/>
          <w:lang w:val="en-US" w:eastAsia="zh-CN"/>
        </w:rPr>
        <w:t>Netherlands</w:t>
      </w:r>
      <w:r>
        <w:t xml:space="preserve">, </w:t>
      </w:r>
      <w:r>
        <w:rPr>
          <w:rFonts w:hint="eastAsia" w:eastAsia="宋体"/>
          <w:lang w:val="en-US" w:eastAsia="zh-CN"/>
        </w:rPr>
        <w:t>Aug.19</w:t>
      </w:r>
      <w:r>
        <w:rPr>
          <w:rFonts w:hint="eastAsia" w:eastAsia="宋体"/>
          <w:vertAlign w:val="superscript"/>
          <w:lang w:val="en-US" w:eastAsia="zh-CN"/>
        </w:rPr>
        <w:t>th</w:t>
      </w:r>
      <w:r>
        <w:rPr>
          <w:b/>
          <w:bCs/>
          <w:sz w:val="24"/>
          <w:vertAlign w:val="superscript"/>
        </w:rPr>
        <w:t xml:space="preserve"> </w:t>
      </w:r>
      <w:r>
        <w:rPr>
          <w:b/>
          <w:bCs/>
          <w:sz w:val="24"/>
        </w:rPr>
        <w:t xml:space="preserve">– </w:t>
      </w:r>
      <w:r>
        <w:rPr>
          <w:rFonts w:hint="eastAsia" w:eastAsia="宋体"/>
          <w:b/>
          <w:bCs/>
          <w:sz w:val="24"/>
          <w:lang w:val="en-US" w:eastAsia="zh-CN"/>
        </w:rPr>
        <w:t>Aug.</w:t>
      </w:r>
      <w:r>
        <w:t xml:space="preserve"> </w:t>
      </w:r>
      <w:r>
        <w:rPr>
          <w:rFonts w:hint="eastAsia" w:eastAsia="宋体"/>
          <w:lang w:val="en-US" w:eastAsia="zh-CN"/>
        </w:rPr>
        <w:t>23</w:t>
      </w:r>
      <w:r>
        <w:rPr>
          <w:rFonts w:hint="eastAsia" w:eastAsia="宋体"/>
          <w:vertAlign w:val="superscript"/>
          <w:lang w:val="en-US" w:eastAsia="zh-CN"/>
        </w:rPr>
        <w:t>rd</w:t>
      </w:r>
      <w:r>
        <w:rPr>
          <w:lang w:val="en-GB"/>
        </w:rPr>
        <w:t>, 202</w:t>
      </w:r>
      <w:r>
        <w:rPr>
          <w:rFonts w:hint="eastAsia" w:eastAsia="宋体"/>
          <w:lang w:val="en-US" w:eastAsia="zh-CN"/>
        </w:rPr>
        <w:t>4</w:t>
      </w:r>
    </w:p>
    <w:p>
      <w:pPr>
        <w:tabs>
          <w:tab w:val="left" w:pos="1980"/>
        </w:tabs>
        <w:spacing w:after="180"/>
        <w:rPr>
          <w:rFonts w:cs="Arial"/>
          <w:b/>
          <w:bCs/>
          <w:sz w:val="24"/>
          <w:lang w:val="en-US" w:eastAsia="en-US"/>
        </w:rPr>
      </w:pPr>
    </w:p>
    <w:p>
      <w:pPr>
        <w:tabs>
          <w:tab w:val="left" w:pos="1980"/>
        </w:tabs>
        <w:spacing w:after="180"/>
        <w:rPr>
          <w:rFonts w:hint="default" w:eastAsia="宋体" w:cs="Arial"/>
          <w:b/>
          <w:bCs/>
          <w:sz w:val="24"/>
          <w:lang w:val="en-US" w:eastAsia="zh-CN"/>
        </w:rPr>
      </w:pPr>
      <w:r>
        <w:rPr>
          <w:rFonts w:cs="Arial"/>
          <w:b/>
          <w:bCs/>
          <w:sz w:val="24"/>
          <w:lang w:val="en-US" w:eastAsia="en-US"/>
        </w:rPr>
        <w:t>Agenda Item:</w:t>
      </w:r>
      <w:r>
        <w:rPr>
          <w:rFonts w:cs="Arial"/>
          <w:b/>
          <w:bCs/>
          <w:sz w:val="24"/>
          <w:lang w:val="en-US" w:eastAsia="en-US"/>
        </w:rPr>
        <w:tab/>
      </w:r>
      <w:r>
        <w:rPr>
          <w:rFonts w:hint="eastAsia" w:eastAsia="宋体" w:cs="Arial"/>
          <w:b/>
          <w:bCs/>
          <w:sz w:val="24"/>
          <w:lang w:val="en-US" w:eastAsia="zh-CN"/>
        </w:rPr>
        <w:t>8.2.3</w:t>
      </w:r>
    </w:p>
    <w:p>
      <w:pPr>
        <w:tabs>
          <w:tab w:val="left" w:pos="1979"/>
          <w:tab w:val="left" w:pos="2100"/>
          <w:tab w:val="left" w:pos="2520"/>
          <w:tab w:val="left" w:pos="4180"/>
        </w:tabs>
        <w:spacing w:after="180"/>
        <w:rPr>
          <w:rFonts w:hint="default" w:eastAsia="宋体" w:cs="Arial"/>
          <w:b/>
          <w:bCs/>
          <w:sz w:val="24"/>
          <w:lang w:val="en-US" w:eastAsia="zh-CN"/>
        </w:rPr>
      </w:pPr>
      <w:r>
        <w:rPr>
          <w:rFonts w:cs="Arial"/>
          <w:b/>
          <w:bCs/>
          <w:sz w:val="24"/>
          <w:lang w:val="en-US" w:eastAsia="en-US"/>
        </w:rPr>
        <w:t xml:space="preserve">Source: </w:t>
      </w:r>
      <w:r>
        <w:rPr>
          <w:rFonts w:cs="Arial"/>
          <w:b/>
          <w:bCs/>
          <w:sz w:val="24"/>
          <w:lang w:val="en-US" w:eastAsia="en-US"/>
        </w:rPr>
        <w:tab/>
      </w:r>
      <w:r>
        <w:rPr>
          <w:rFonts w:hint="eastAsia" w:eastAsia="宋体" w:cs="Arial"/>
          <w:b/>
          <w:bCs/>
          <w:sz w:val="24"/>
          <w:lang w:val="en-US" w:eastAsia="zh-CN"/>
        </w:rPr>
        <w:t>Transsion Holdings</w:t>
      </w:r>
    </w:p>
    <w:p>
      <w:pPr>
        <w:tabs>
          <w:tab w:val="left" w:pos="1979"/>
        </w:tabs>
        <w:spacing w:after="180"/>
        <w:ind w:left="1979" w:hanging="1979"/>
        <w:rPr>
          <w:rFonts w:hint="default" w:cs="Arial"/>
          <w:b/>
          <w:bCs/>
          <w:sz w:val="24"/>
          <w:lang w:val="en-US"/>
        </w:rPr>
      </w:pPr>
      <w:r>
        <w:rPr>
          <w:rFonts w:cs="Arial"/>
          <w:b/>
          <w:bCs/>
          <w:sz w:val="24"/>
          <w:lang w:val="en-US" w:eastAsia="en-US"/>
        </w:rPr>
        <w:t xml:space="preserve">Title:  </w:t>
      </w:r>
      <w:r>
        <w:rPr>
          <w:rFonts w:cs="Arial"/>
          <w:b/>
          <w:bCs/>
          <w:sz w:val="24"/>
          <w:lang w:val="en-US" w:eastAsia="en-US"/>
        </w:rPr>
        <w:tab/>
      </w:r>
      <w:r>
        <w:rPr>
          <w:rFonts w:hint="eastAsia" w:eastAsia="宋体" w:cs="Arial"/>
          <w:b/>
          <w:bCs/>
          <w:sz w:val="24"/>
          <w:lang w:val="en-US" w:eastAsia="zh-CN"/>
        </w:rPr>
        <w:t>Discussion on Paging for A-IoT</w:t>
      </w:r>
    </w:p>
    <w:p>
      <w:pPr>
        <w:tabs>
          <w:tab w:val="left" w:pos="1979"/>
        </w:tabs>
        <w:spacing w:after="180"/>
        <w:rPr>
          <w:rFonts w:hint="eastAsia" w:eastAsia="宋体"/>
          <w:lang w:val="en-US" w:eastAsia="zh-CN"/>
        </w:rPr>
      </w:pPr>
      <w:r>
        <w:rPr>
          <w:rFonts w:cs="Arial"/>
          <w:b/>
          <w:bCs/>
          <w:sz w:val="24"/>
          <w:lang w:val="en-US" w:eastAsia="en-US"/>
        </w:rPr>
        <w:t>Document for:</w:t>
      </w:r>
      <w:r>
        <w:rPr>
          <w:rFonts w:cs="Arial"/>
          <w:b/>
          <w:bCs/>
          <w:sz w:val="24"/>
          <w:lang w:val="en-US" w:eastAsia="en-US"/>
        </w:rPr>
        <w:tab/>
      </w:r>
      <w:r>
        <w:rPr>
          <w:rFonts w:cs="Arial"/>
          <w:b/>
          <w:bCs/>
          <w:sz w:val="24"/>
          <w:lang w:val="en-US" w:eastAsia="en-US"/>
        </w:rPr>
        <w:t>Discussion and Decision</w:t>
      </w:r>
    </w:p>
    <w:p>
      <w:pPr>
        <w:pStyle w:val="2"/>
        <w:numPr>
          <w:ilvl w:val="0"/>
          <w:numId w:val="3"/>
        </w:numPr>
      </w:pPr>
      <w:bookmarkStart w:id="0" w:name="_Ref488331639"/>
      <w:r>
        <w:t>Introduction</w:t>
      </w:r>
      <w:bookmarkEnd w:id="0"/>
    </w:p>
    <w:p>
      <w:pPr>
        <w:pStyle w:val="6"/>
        <w:keepNext w:val="0"/>
        <w:keepLines w:val="0"/>
        <w:pageBreakBefore w:val="0"/>
        <w:widowControl/>
        <w:kinsoku/>
        <w:wordWrap/>
        <w:overflowPunct/>
        <w:topLinePunct w:val="0"/>
        <w:autoSpaceDE/>
        <w:autoSpaceDN/>
        <w:bidi w:val="0"/>
        <w:adjustRightInd/>
        <w:snapToGrid/>
        <w:textAlignment w:val="auto"/>
        <w:rPr>
          <w:rFonts w:hint="eastAsia" w:ascii="Arial" w:hAnsi="Arial" w:cs="Arial" w:eastAsiaTheme="minorEastAsia"/>
          <w:szCs w:val="20"/>
          <w:lang w:val="en-GB" w:eastAsia="zh-CN"/>
        </w:rPr>
      </w:pPr>
      <w:r>
        <w:rPr>
          <w:rFonts w:hint="eastAsia" w:ascii="Arial" w:hAnsi="Arial" w:cs="Arial" w:eastAsiaTheme="minorEastAsia"/>
          <w:szCs w:val="20"/>
          <w:lang w:val="en-GB" w:eastAsia="zh-CN"/>
        </w:rPr>
        <w:t xml:space="preserve">In </w:t>
      </w:r>
      <w:r>
        <w:rPr>
          <w:rFonts w:hint="eastAsia" w:ascii="Arial" w:hAnsi="Arial" w:cs="Arial" w:eastAsiaTheme="minorEastAsia"/>
          <w:szCs w:val="20"/>
          <w:lang w:val="en-US" w:eastAsia="zh-CN"/>
        </w:rPr>
        <w:t xml:space="preserve">the </w:t>
      </w:r>
      <w:r>
        <w:rPr>
          <w:rFonts w:hint="eastAsia" w:cs="Arial" w:eastAsiaTheme="minorEastAsia"/>
          <w:szCs w:val="20"/>
          <w:lang w:val="en-US" w:eastAsia="zh-CN"/>
        </w:rPr>
        <w:t xml:space="preserve">last </w:t>
      </w:r>
      <w:r>
        <w:rPr>
          <w:rFonts w:hint="eastAsia" w:ascii="Arial" w:hAnsi="Arial" w:cs="Arial" w:eastAsiaTheme="minorEastAsia"/>
          <w:szCs w:val="20"/>
          <w:lang w:val="en-US" w:eastAsia="zh-CN"/>
        </w:rPr>
        <w:t>RAN</w:t>
      </w:r>
      <w:r>
        <w:rPr>
          <w:rFonts w:hint="eastAsia" w:cs="Arial" w:eastAsiaTheme="minorEastAsia"/>
          <w:szCs w:val="20"/>
          <w:lang w:val="en-US" w:eastAsia="zh-CN"/>
        </w:rPr>
        <w:t>2</w:t>
      </w:r>
      <w:r>
        <w:rPr>
          <w:rFonts w:hint="eastAsia" w:ascii="Arial" w:hAnsi="Arial" w:cs="Arial" w:eastAsiaTheme="minorEastAsia"/>
          <w:szCs w:val="20"/>
          <w:lang w:val="en-US" w:eastAsia="zh-CN"/>
        </w:rPr>
        <w:t>#1</w:t>
      </w:r>
      <w:r>
        <w:rPr>
          <w:rFonts w:hint="eastAsia" w:cs="Arial" w:eastAsiaTheme="minorEastAsia"/>
          <w:szCs w:val="20"/>
          <w:lang w:val="en-US" w:eastAsia="zh-CN"/>
        </w:rPr>
        <w:t>26</w:t>
      </w:r>
      <w:r>
        <w:rPr>
          <w:rFonts w:hint="eastAsia" w:ascii="Arial" w:hAnsi="Arial" w:cs="Arial" w:eastAsiaTheme="minorEastAsia"/>
          <w:szCs w:val="20"/>
          <w:lang w:val="en-US" w:eastAsia="zh-CN"/>
        </w:rPr>
        <w:t xml:space="preserve"> </w:t>
      </w:r>
      <w:r>
        <w:rPr>
          <w:rFonts w:hint="eastAsia" w:ascii="Arial" w:hAnsi="Arial" w:cs="Arial" w:eastAsiaTheme="minorEastAsia"/>
          <w:szCs w:val="20"/>
          <w:lang w:val="en-GB" w:eastAsia="zh-CN"/>
        </w:rPr>
        <w:t xml:space="preserve">meeting, </w:t>
      </w:r>
      <w:r>
        <w:rPr>
          <w:rFonts w:hint="eastAsia" w:cs="Arial" w:eastAsiaTheme="minorEastAsia"/>
          <w:szCs w:val="20"/>
          <w:lang w:val="en-US" w:eastAsia="zh-CN"/>
        </w:rPr>
        <w:t>the A-IoT Paging was discussed</w:t>
      </w:r>
      <w:r>
        <w:rPr>
          <w:rFonts w:hint="eastAsia" w:ascii="Arial" w:hAnsi="Arial" w:cs="Arial" w:eastAsiaTheme="minorEastAsia"/>
          <w:szCs w:val="20"/>
          <w:lang w:val="en-US" w:eastAsia="zh-CN"/>
        </w:rPr>
        <w:t xml:space="preserve"> and </w:t>
      </w:r>
      <w:r>
        <w:rPr>
          <w:rFonts w:hint="eastAsia" w:cs="Arial" w:eastAsiaTheme="minorEastAsia"/>
          <w:szCs w:val="20"/>
          <w:lang w:val="en-US" w:eastAsia="zh-CN"/>
        </w:rPr>
        <w:t>the following aggrements were made</w:t>
      </w:r>
      <w:r>
        <w:rPr>
          <w:rFonts w:hint="eastAsia" w:ascii="Arial" w:hAnsi="Arial" w:cs="Arial" w:eastAsiaTheme="minorEastAsia"/>
          <w:szCs w:val="20"/>
          <w:lang w:val="en-GB" w:eastAsia="zh-CN"/>
        </w:rPr>
        <w:t>[1</w:t>
      </w:r>
      <w:r>
        <w:rPr>
          <w:rFonts w:hint="eastAsia" w:ascii="Arial" w:hAnsi="Arial" w:cs="Arial" w:eastAsiaTheme="minorEastAsia"/>
          <w:szCs w:val="20"/>
          <w:lang w:val="en-US" w:eastAsia="zh-CN"/>
        </w:rPr>
        <w:t>]:</w:t>
      </w:r>
    </w:p>
    <w:tbl>
      <w:tblPr>
        <w:tblStyle w:val="12"/>
        <w:tblpPr w:leftFromText="180" w:rightFromText="180" w:vertAnchor="text" w:horzAnchor="page" w:tblpX="2049" w:tblpY="336"/>
        <w:tblOverlap w:val="never"/>
        <w:tblW w:w="85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72" w:type="dxa"/>
          </w:tcPr>
          <w:p>
            <w:pPr>
              <w:pStyle w:val="16"/>
              <w:keepNext w:val="0"/>
              <w:keepLines w:val="0"/>
              <w:widowControl w:val="0"/>
              <w:suppressLineNumbers w:val="0"/>
              <w:spacing w:beforeAutospacing="0" w:afterAutospacing="0"/>
              <w:ind w:left="363" w:right="0"/>
              <w:rPr>
                <w:rFonts w:hint="eastAsia"/>
                <w:b/>
                <w:bCs/>
                <w:sz w:val="20"/>
              </w:rPr>
            </w:pPr>
            <w:r>
              <w:rPr>
                <w:rFonts w:hint="eastAsia"/>
                <w:b/>
                <w:bCs/>
                <w:sz w:val="20"/>
              </w:rPr>
              <w:t>Agreements</w:t>
            </w:r>
          </w:p>
          <w:p>
            <w:pPr>
              <w:pStyle w:val="16"/>
              <w:keepNext w:val="0"/>
              <w:keepLines w:val="0"/>
              <w:widowControl w:val="0"/>
              <w:suppressLineNumbers w:val="0"/>
              <w:spacing w:beforeAutospacing="0" w:afterAutospacing="0"/>
              <w:ind w:left="363" w:right="0"/>
              <w:rPr>
                <w:rFonts w:hint="eastAsia"/>
                <w:sz w:val="20"/>
              </w:rPr>
            </w:pPr>
            <w:r>
              <w:rPr>
                <w:rFonts w:hint="eastAsia"/>
                <w:sz w:val="20"/>
              </w:rPr>
              <w:t>1</w:t>
            </w:r>
            <w:r>
              <w:rPr>
                <w:rFonts w:hint="eastAsia"/>
                <w:sz w:val="20"/>
              </w:rPr>
              <w:tab/>
            </w:r>
            <w:r>
              <w:rPr>
                <w:rFonts w:hint="eastAsia"/>
                <w:sz w:val="20"/>
              </w:rPr>
              <w:t>RAN2 will study the following cases for AIoT paging message:</w:t>
            </w:r>
          </w:p>
          <w:p>
            <w:pPr>
              <w:pStyle w:val="16"/>
              <w:keepNext w:val="0"/>
              <w:keepLines w:val="0"/>
              <w:widowControl w:val="0"/>
              <w:numPr>
                <w:ilvl w:val="0"/>
                <w:numId w:val="4"/>
              </w:numPr>
              <w:suppressLineNumbers w:val="0"/>
              <w:overflowPunct/>
              <w:autoSpaceDE/>
              <w:autoSpaceDN/>
              <w:adjustRightInd/>
              <w:spacing w:beforeAutospacing="0" w:afterAutospacing="0"/>
              <w:ind w:left="720" w:right="0"/>
              <w:textAlignment w:val="auto"/>
              <w:rPr>
                <w:rFonts w:hint="eastAsia"/>
                <w:sz w:val="20"/>
              </w:rPr>
            </w:pPr>
            <w:r>
              <w:rPr>
                <w:rFonts w:hint="eastAsia"/>
                <w:sz w:val="20"/>
              </w:rPr>
              <w:t xml:space="preserve">a message containing an ID of a single A-IoT device.  </w:t>
            </w:r>
          </w:p>
          <w:p>
            <w:pPr>
              <w:pStyle w:val="16"/>
              <w:keepNext w:val="0"/>
              <w:keepLines w:val="0"/>
              <w:widowControl w:val="0"/>
              <w:numPr>
                <w:ilvl w:val="0"/>
                <w:numId w:val="4"/>
              </w:numPr>
              <w:suppressLineNumbers w:val="0"/>
              <w:overflowPunct/>
              <w:autoSpaceDE/>
              <w:autoSpaceDN/>
              <w:adjustRightInd/>
              <w:spacing w:beforeAutospacing="0" w:afterAutospacing="0"/>
              <w:ind w:left="720" w:right="0"/>
              <w:textAlignment w:val="auto"/>
              <w:rPr>
                <w:rFonts w:hint="eastAsia"/>
                <w:sz w:val="20"/>
              </w:rPr>
            </w:pPr>
            <w:r>
              <w:rPr>
                <w:rFonts w:hint="eastAsia"/>
                <w:sz w:val="20"/>
              </w:rPr>
              <w:t xml:space="preserve">a message containing a group ID that maps to multiple A-IoT devices. </w:t>
            </w:r>
          </w:p>
          <w:p>
            <w:pPr>
              <w:pStyle w:val="16"/>
              <w:keepNext w:val="0"/>
              <w:keepLines w:val="0"/>
              <w:widowControl w:val="0"/>
              <w:numPr>
                <w:ilvl w:val="0"/>
                <w:numId w:val="4"/>
              </w:numPr>
              <w:suppressLineNumbers w:val="0"/>
              <w:overflowPunct/>
              <w:autoSpaceDE/>
              <w:autoSpaceDN/>
              <w:adjustRightInd/>
              <w:spacing w:beforeAutospacing="0" w:afterAutospacing="0"/>
              <w:ind w:left="720" w:right="0"/>
              <w:textAlignment w:val="auto"/>
              <w:rPr>
                <w:rFonts w:hint="eastAsia"/>
                <w:sz w:val="20"/>
              </w:rPr>
            </w:pPr>
            <w:r>
              <w:rPr>
                <w:rFonts w:hint="eastAsia"/>
                <w:sz w:val="20"/>
              </w:rPr>
              <w:t>a message that does not contain an ID, i.e., addressed for all devices that can receive the AIoT message.</w:t>
            </w:r>
          </w:p>
          <w:p>
            <w:pPr>
              <w:pStyle w:val="16"/>
              <w:keepNext w:val="0"/>
              <w:keepLines w:val="0"/>
              <w:widowControl w:val="0"/>
              <w:numPr>
                <w:ilvl w:val="0"/>
                <w:numId w:val="4"/>
              </w:numPr>
              <w:suppressLineNumbers w:val="0"/>
              <w:overflowPunct/>
              <w:autoSpaceDE/>
              <w:autoSpaceDN/>
              <w:adjustRightInd/>
              <w:spacing w:beforeAutospacing="0" w:afterAutospacing="0"/>
              <w:ind w:left="720" w:right="0"/>
              <w:textAlignment w:val="auto"/>
              <w:rPr>
                <w:rFonts w:hint="eastAsia"/>
                <w:sz w:val="20"/>
              </w:rPr>
            </w:pPr>
            <w:r>
              <w:rPr>
                <w:rFonts w:hint="eastAsia"/>
                <w:sz w:val="20"/>
              </w:rPr>
              <w:t>a message containing multiple IDs of A-IoT devices. Need to confirm the need for this use case based on SA2 discussion.</w:t>
            </w:r>
          </w:p>
          <w:p>
            <w:pPr>
              <w:pStyle w:val="16"/>
              <w:keepNext w:val="0"/>
              <w:keepLines w:val="0"/>
              <w:widowControl w:val="0"/>
              <w:suppressLineNumbers w:val="0"/>
              <w:spacing w:beforeAutospacing="0" w:afterAutospacing="0"/>
              <w:ind w:left="363" w:right="0"/>
              <w:rPr>
                <w:rFonts w:hint="eastAsia"/>
                <w:sz w:val="20"/>
              </w:rPr>
            </w:pPr>
            <w:r>
              <w:rPr>
                <w:rFonts w:hint="eastAsia"/>
                <w:sz w:val="20"/>
              </w:rPr>
              <w:tab/>
            </w:r>
            <w:r>
              <w:rPr>
                <w:rFonts w:hint="eastAsia"/>
                <w:sz w:val="20"/>
              </w:rPr>
              <w:t xml:space="preserve">What device ID and group ID and scenarios is depending on SA2 discussion.  </w:t>
            </w:r>
          </w:p>
          <w:p>
            <w:pPr>
              <w:pStyle w:val="16"/>
              <w:keepNext w:val="0"/>
              <w:keepLines w:val="0"/>
              <w:widowControl w:val="0"/>
              <w:suppressLineNumbers w:val="0"/>
              <w:spacing w:beforeAutospacing="0" w:afterAutospacing="0"/>
              <w:ind w:left="363" w:right="0"/>
              <w:rPr>
                <w:rFonts w:hint="eastAsia"/>
                <w:sz w:val="20"/>
              </w:rPr>
            </w:pPr>
            <w:r>
              <w:rPr>
                <w:rFonts w:hint="eastAsia"/>
                <w:sz w:val="20"/>
              </w:rPr>
              <w:t>2</w:t>
            </w:r>
            <w:r>
              <w:rPr>
                <w:rFonts w:hint="eastAsia"/>
                <w:sz w:val="20"/>
              </w:rPr>
              <w:tab/>
            </w:r>
            <w:r>
              <w:rPr>
                <w:rFonts w:hint="eastAsia"/>
                <w:sz w:val="20"/>
              </w:rPr>
              <w:t xml:space="preserve">AIoT paging message indicate information from which the device can determine resources to be used for response (D2R message). FFS how (e.g. implicit/explicit/configured/preconfigured) and what resources (dedicated and/or shared) are provided to the device taking into account RAN1 discussion.  </w:t>
            </w:r>
          </w:p>
          <w:p>
            <w:pPr>
              <w:pStyle w:val="16"/>
              <w:keepNext w:val="0"/>
              <w:keepLines w:val="0"/>
              <w:widowControl w:val="0"/>
              <w:suppressLineNumbers w:val="0"/>
              <w:spacing w:beforeAutospacing="0" w:afterAutospacing="0"/>
              <w:ind w:left="363" w:right="0"/>
              <w:rPr>
                <w:rFonts w:hint="eastAsia"/>
                <w:sz w:val="20"/>
              </w:rPr>
            </w:pPr>
            <w:r>
              <w:rPr>
                <w:rFonts w:hint="eastAsia"/>
                <w:sz w:val="20"/>
              </w:rPr>
              <w:t>3</w:t>
            </w:r>
            <w:r>
              <w:rPr>
                <w:rFonts w:hint="eastAsia"/>
                <w:sz w:val="20"/>
              </w:rPr>
              <w:tab/>
            </w:r>
            <w:r>
              <w:rPr>
                <w:rFonts w:hint="eastAsia"/>
                <w:sz w:val="20"/>
              </w:rPr>
              <w:t xml:space="preserve">From RAN2 perspective, we assume the device can receive as long as there is enough energy.  We will wait for RAN1 further progress on device monitoring details. </w:t>
            </w:r>
          </w:p>
          <w:p>
            <w:pPr>
              <w:pStyle w:val="16"/>
              <w:keepNext w:val="0"/>
              <w:keepLines w:val="0"/>
              <w:widowControl w:val="0"/>
              <w:suppressLineNumbers w:val="0"/>
              <w:spacing w:beforeAutospacing="0" w:afterAutospacing="0"/>
              <w:ind w:left="0" w:right="0" w:firstLine="0"/>
              <w:rPr>
                <w:rFonts w:hint="eastAsia"/>
                <w:b/>
                <w:bCs/>
                <w:sz w:val="20"/>
              </w:rPr>
            </w:pPr>
          </w:p>
        </w:tc>
      </w:tr>
    </w:tbl>
    <w:p>
      <w:pPr>
        <w:pStyle w:val="6"/>
        <w:spacing w:before="120"/>
        <w:rPr>
          <w:bCs/>
        </w:rPr>
      </w:pPr>
      <w:r>
        <w:rPr>
          <w:rFonts w:hint="eastAsia" w:ascii="Arial" w:hAnsi="Arial" w:cs="Arial"/>
          <w:szCs w:val="20"/>
        </w:rPr>
        <w:t xml:space="preserve">In this contribution, we </w:t>
      </w:r>
      <w:r>
        <w:rPr>
          <w:rFonts w:hint="eastAsia" w:eastAsia="宋体" w:cs="Arial"/>
          <w:szCs w:val="20"/>
          <w:lang w:val="en-US" w:eastAsia="zh-CN"/>
        </w:rPr>
        <w:t>continue to discuss the Paging for A-IoT</w:t>
      </w:r>
      <w:r>
        <w:rPr>
          <w:rFonts w:hint="eastAsia" w:ascii="Arial" w:hAnsi="Arial" w:cs="Arial"/>
          <w:szCs w:val="20"/>
        </w:rPr>
        <w:t>.</w:t>
      </w:r>
    </w:p>
    <w:p>
      <w:pPr>
        <w:pStyle w:val="2"/>
        <w:numPr>
          <w:ilvl w:val="0"/>
          <w:numId w:val="3"/>
        </w:numPr>
        <w:ind w:left="360" w:leftChars="0" w:hanging="360" w:firstLineChars="0"/>
        <w:rPr>
          <w:rFonts w:hint="default" w:eastAsia="宋体"/>
          <w:lang w:val="en-US" w:eastAsia="zh-CN"/>
        </w:rPr>
      </w:pPr>
      <w:r>
        <w:t>Discussion</w:t>
      </w:r>
    </w:p>
    <w:p>
      <w:pPr>
        <w:pStyle w:val="3"/>
        <w:keepNext/>
        <w:numPr>
          <w:ilvl w:val="-1"/>
          <w:numId w:val="0"/>
        </w:numPr>
        <w:tabs>
          <w:tab w:val="left" w:pos="851"/>
        </w:tabs>
        <w:ind w:left="0" w:firstLine="0"/>
        <w:rPr>
          <w:rFonts w:hint="default"/>
          <w:lang w:val="en-US" w:eastAsia="zh-CN"/>
        </w:rPr>
      </w:pPr>
      <w:r>
        <w:rPr>
          <w:rFonts w:hint="eastAsia"/>
          <w:lang w:val="en-US" w:eastAsia="zh-CN"/>
        </w:rPr>
        <w:t>2.1 A-IoT Paging cases</w:t>
      </w:r>
    </w:p>
    <w:p>
      <w:pPr>
        <w:pStyle w:val="16"/>
        <w:keepNext w:val="0"/>
        <w:keepLines w:val="0"/>
        <w:pageBreakBefore w:val="0"/>
        <w:widowControl/>
        <w:kinsoku/>
        <w:wordWrap/>
        <w:overflowPunct/>
        <w:topLinePunct w:val="0"/>
        <w:autoSpaceDE/>
        <w:autoSpaceDN/>
        <w:bidi w:val="0"/>
        <w:adjustRightInd/>
        <w:snapToGrid/>
        <w:spacing w:before="0"/>
        <w:ind w:left="0" w:firstLine="0"/>
        <w:textAlignment w:val="auto"/>
      </w:pPr>
      <w:r>
        <w:rPr>
          <w:rFonts w:hint="eastAsia"/>
          <w:lang w:val="en-US" w:eastAsia="zh-CN"/>
        </w:rPr>
        <w:t xml:space="preserve">In last meeting it has made the agreement that </w:t>
      </w:r>
      <w:r>
        <w:t>RAN2 will study the following cases for AIoT</w:t>
      </w:r>
      <w:r>
        <w:rPr>
          <w:rFonts w:hint="eastAsia" w:eastAsia="宋体"/>
          <w:lang w:val="en-US" w:eastAsia="zh-CN"/>
        </w:rPr>
        <w:t xml:space="preserve"> </w:t>
      </w:r>
      <w:r>
        <w:t>paging message:</w:t>
      </w:r>
    </w:p>
    <w:p>
      <w:pPr>
        <w:pStyle w:val="16"/>
        <w:numPr>
          <w:ilvl w:val="0"/>
          <w:numId w:val="4"/>
        </w:numPr>
        <w:overflowPunct/>
        <w:autoSpaceDE/>
        <w:autoSpaceDN/>
        <w:adjustRightInd/>
        <w:ind w:left="720"/>
        <w:textAlignment w:val="auto"/>
      </w:pPr>
      <w:r>
        <w:t xml:space="preserve">a message containing an ID of a single A-IoT device.  </w:t>
      </w:r>
    </w:p>
    <w:p>
      <w:pPr>
        <w:pStyle w:val="16"/>
        <w:numPr>
          <w:ilvl w:val="0"/>
          <w:numId w:val="4"/>
        </w:numPr>
        <w:overflowPunct/>
        <w:autoSpaceDE/>
        <w:autoSpaceDN/>
        <w:adjustRightInd/>
        <w:ind w:left="720"/>
        <w:textAlignment w:val="auto"/>
      </w:pPr>
      <w:r>
        <w:t xml:space="preserve">a message containing a group ID that maps to multiple A-IoT devices. </w:t>
      </w:r>
    </w:p>
    <w:p>
      <w:pPr>
        <w:pStyle w:val="16"/>
        <w:numPr>
          <w:ilvl w:val="0"/>
          <w:numId w:val="4"/>
        </w:numPr>
        <w:overflowPunct/>
        <w:autoSpaceDE/>
        <w:autoSpaceDN/>
        <w:adjustRightInd/>
        <w:ind w:left="720"/>
        <w:textAlignment w:val="auto"/>
      </w:pPr>
      <w:r>
        <w:t>a message that does not contain an ID, i.e., addressed for all devices that can receive the AIoT message.</w:t>
      </w:r>
    </w:p>
    <w:p>
      <w:pPr>
        <w:pStyle w:val="16"/>
        <w:numPr>
          <w:ilvl w:val="0"/>
          <w:numId w:val="4"/>
        </w:numPr>
        <w:overflowPunct/>
        <w:autoSpaceDE/>
        <w:autoSpaceDN/>
        <w:adjustRightInd/>
        <w:ind w:left="720"/>
        <w:textAlignment w:val="auto"/>
      </w:pPr>
      <w:r>
        <w:t>a message containing multiple IDs of A-IoT devices. Need to confirm the need for this use case based on SA2 discussion.</w:t>
      </w:r>
    </w:p>
    <w:p>
      <w:pPr>
        <w:keepNext w:val="0"/>
        <w:keepLines w:val="0"/>
        <w:pageBreakBefore w:val="0"/>
        <w:widowControl/>
        <w:kinsoku/>
        <w:wordWrap/>
        <w:overflowPunct/>
        <w:topLinePunct w:val="0"/>
        <w:autoSpaceDE/>
        <w:autoSpaceDN/>
        <w:bidi w:val="0"/>
        <w:adjustRightInd/>
        <w:snapToGrid/>
        <w:ind w:left="0" w:firstLine="0" w:firstLineChars="0"/>
        <w:textAlignment w:val="auto"/>
        <w:rPr>
          <w:rFonts w:hint="eastAsia"/>
          <w:lang w:val="en-US" w:eastAsia="zh-CN"/>
        </w:rPr>
      </w:pPr>
      <w:r>
        <w:rPr>
          <w:rFonts w:hint="eastAsia"/>
          <w:lang w:val="en-US" w:eastAsia="zh-CN"/>
        </w:rPr>
        <w:t>Moreover RAN2 has also confirm that slotted-ALOHA is the baseline for A-IoT random access and the A-IoT device will randomly choose a slot based on a Q-like value to access. For all device or group paging, if the Q-like value is too small it will cause access congestion, if the Q-like value is to large it will waste resources and cause latency. For group paging or all device paging, as the reader may not know the number of the devices been paged, it may can</w:t>
      </w:r>
      <w:r>
        <w:rPr>
          <w:rFonts w:hint="default"/>
          <w:lang w:val="en-US" w:eastAsia="zh-CN"/>
        </w:rPr>
        <w:t>’</w:t>
      </w:r>
      <w:r>
        <w:rPr>
          <w:rFonts w:hint="eastAsia"/>
          <w:lang w:val="en-US" w:eastAsia="zh-CN"/>
        </w:rPr>
        <w:t>t set the Q-like value appropriately. As the CN or APP layer may have the rough number of the devices covered by a reader, the quantity information of the devices can be provided to the reader by upper layers.</w:t>
      </w:r>
    </w:p>
    <w:p>
      <w:pPr>
        <w:pStyle w:val="6"/>
        <w:keepNext w:val="0"/>
        <w:keepLines w:val="0"/>
        <w:pageBreakBefore w:val="0"/>
        <w:widowControl/>
        <w:kinsoku/>
        <w:wordWrap/>
        <w:overflowPunct/>
        <w:topLinePunct w:val="0"/>
        <w:autoSpaceDE/>
        <w:autoSpaceDN/>
        <w:bidi w:val="0"/>
        <w:adjustRightInd/>
        <w:snapToGrid/>
        <w:spacing w:after="313" w:afterLines="100" w:line="360" w:lineRule="auto"/>
        <w:textAlignment w:val="auto"/>
        <w:rPr>
          <w:rFonts w:hint="default" w:cs="Arial" w:eastAsiaTheme="minorEastAsia"/>
          <w:b/>
          <w:sz w:val="21"/>
          <w:szCs w:val="20"/>
          <w:lang w:val="en-US" w:eastAsia="zh-CN"/>
        </w:rPr>
      </w:pPr>
      <w:r>
        <w:rPr>
          <w:rFonts w:hint="eastAsia" w:ascii="Arial" w:hAnsi="Arial" w:cs="Arial" w:eastAsiaTheme="minorEastAsia"/>
          <w:b/>
          <w:sz w:val="21"/>
          <w:szCs w:val="20"/>
          <w:lang w:val="en-US" w:eastAsia="zh-CN"/>
        </w:rPr>
        <w:t>Proposal</w:t>
      </w:r>
      <w:r>
        <w:rPr>
          <w:rFonts w:hint="eastAsia" w:cs="Arial" w:eastAsiaTheme="minorEastAsia"/>
          <w:b/>
          <w:sz w:val="21"/>
          <w:szCs w:val="20"/>
          <w:lang w:val="en-US" w:eastAsia="zh-CN"/>
        </w:rPr>
        <w:t xml:space="preserve"> </w:t>
      </w:r>
      <w:r>
        <w:rPr>
          <w:rFonts w:hint="eastAsia" w:ascii="Arial" w:hAnsi="Arial" w:cs="Arial" w:eastAsiaTheme="minorEastAsia"/>
          <w:b/>
          <w:sz w:val="21"/>
          <w:szCs w:val="20"/>
          <w:lang w:val="en-US" w:eastAsia="zh-CN"/>
        </w:rPr>
        <w:t>1: The quantity information of the device</w:t>
      </w:r>
      <w:r>
        <w:rPr>
          <w:rFonts w:hint="eastAsia" w:cs="Arial" w:eastAsiaTheme="minorEastAsia"/>
          <w:b/>
          <w:sz w:val="21"/>
          <w:szCs w:val="20"/>
          <w:lang w:val="en-US" w:eastAsia="zh-CN"/>
        </w:rPr>
        <w:t>s</w:t>
      </w:r>
      <w:r>
        <w:rPr>
          <w:rFonts w:hint="eastAsia" w:ascii="Arial" w:hAnsi="Arial" w:cs="Arial" w:eastAsiaTheme="minorEastAsia"/>
          <w:b/>
          <w:sz w:val="21"/>
          <w:szCs w:val="20"/>
          <w:lang w:val="en-US" w:eastAsia="zh-CN"/>
        </w:rPr>
        <w:t xml:space="preserve"> can be provided to the reader</w:t>
      </w:r>
      <w:r>
        <w:rPr>
          <w:rFonts w:hint="eastAsia" w:cs="Arial" w:eastAsiaTheme="minorEastAsia"/>
          <w:b/>
          <w:sz w:val="21"/>
          <w:szCs w:val="20"/>
          <w:lang w:val="en-US" w:eastAsia="zh-CN"/>
        </w:rPr>
        <w:t>.</w:t>
      </w:r>
    </w:p>
    <w:p>
      <w:pPr>
        <w:rPr>
          <w:rFonts w:hint="default"/>
          <w:lang w:val="en-US" w:eastAsia="zh-CN"/>
        </w:rPr>
      </w:pPr>
      <w:r>
        <w:rPr>
          <w:rFonts w:hint="eastAsia"/>
          <w:lang w:val="en-US" w:eastAsia="zh-CN"/>
        </w:rPr>
        <w:t>With the quantity information of the devices, if the number of devices is huge, to improve the access efficiency, the group paging can be considered. The devices can be further grouped and the devices only respond to the paging belong to its own group. For example, the reader can include the number of groups N and the current paging group i in the paging message, the device can choose the paging group index based on the number of group N and when the current paging group i in the paging equals its paging group index, it responds to the paging message.</w:t>
      </w:r>
    </w:p>
    <w:p>
      <w:pPr>
        <w:pStyle w:val="6"/>
        <w:keepNext w:val="0"/>
        <w:keepLines w:val="0"/>
        <w:pageBreakBefore w:val="0"/>
        <w:widowControl/>
        <w:kinsoku/>
        <w:wordWrap/>
        <w:overflowPunct/>
        <w:topLinePunct w:val="0"/>
        <w:autoSpaceDE/>
        <w:autoSpaceDN/>
        <w:bidi w:val="0"/>
        <w:adjustRightInd/>
        <w:snapToGrid/>
        <w:spacing w:after="313" w:afterLines="100" w:line="360" w:lineRule="auto"/>
        <w:textAlignment w:val="auto"/>
        <w:rPr>
          <w:rFonts w:hint="eastAsia" w:cs="Arial" w:eastAsiaTheme="minorEastAsia"/>
          <w:b/>
          <w:sz w:val="21"/>
          <w:szCs w:val="20"/>
          <w:lang w:val="en-US" w:eastAsia="zh-CN"/>
        </w:rPr>
      </w:pPr>
      <w:r>
        <w:rPr>
          <w:rFonts w:hint="eastAsia" w:ascii="Arial" w:hAnsi="Arial" w:cs="Arial" w:eastAsiaTheme="minorEastAsia"/>
          <w:b/>
          <w:sz w:val="21"/>
          <w:szCs w:val="20"/>
          <w:lang w:val="en-US" w:eastAsia="zh-CN"/>
        </w:rPr>
        <w:t>Proposal</w:t>
      </w:r>
      <w:r>
        <w:rPr>
          <w:rFonts w:hint="eastAsia" w:cs="Arial" w:eastAsiaTheme="minorEastAsia"/>
          <w:b/>
          <w:sz w:val="21"/>
          <w:szCs w:val="20"/>
          <w:lang w:val="en-US" w:eastAsia="zh-CN"/>
        </w:rPr>
        <w:t xml:space="preserve"> 2</w:t>
      </w:r>
      <w:r>
        <w:rPr>
          <w:rFonts w:hint="eastAsia" w:ascii="Arial" w:hAnsi="Arial" w:cs="Arial" w:eastAsiaTheme="minorEastAsia"/>
          <w:b/>
          <w:sz w:val="21"/>
          <w:szCs w:val="20"/>
          <w:lang w:val="en-US" w:eastAsia="zh-CN"/>
        </w:rPr>
        <w:t xml:space="preserve">: </w:t>
      </w:r>
      <w:r>
        <w:rPr>
          <w:rFonts w:hint="eastAsia" w:cs="Arial" w:eastAsiaTheme="minorEastAsia"/>
          <w:b/>
          <w:sz w:val="21"/>
          <w:szCs w:val="20"/>
          <w:lang w:val="en-US" w:eastAsia="zh-CN"/>
        </w:rPr>
        <w:t>For all device paging, t</w:t>
      </w:r>
      <w:r>
        <w:rPr>
          <w:rFonts w:hint="eastAsia" w:ascii="Arial" w:hAnsi="Arial" w:cs="Arial" w:eastAsiaTheme="minorEastAsia"/>
          <w:b/>
          <w:sz w:val="21"/>
          <w:szCs w:val="20"/>
          <w:lang w:val="en-US" w:eastAsia="zh-CN"/>
        </w:rPr>
        <w:t xml:space="preserve">he devices can be </w:t>
      </w:r>
      <w:r>
        <w:rPr>
          <w:rFonts w:hint="eastAsia" w:cs="Arial" w:eastAsiaTheme="minorEastAsia"/>
          <w:b/>
          <w:sz w:val="21"/>
          <w:szCs w:val="20"/>
          <w:lang w:val="en-US" w:eastAsia="zh-CN"/>
        </w:rPr>
        <w:t xml:space="preserve">further </w:t>
      </w:r>
      <w:r>
        <w:rPr>
          <w:rFonts w:hint="eastAsia" w:ascii="Arial" w:hAnsi="Arial" w:cs="Arial" w:eastAsiaTheme="minorEastAsia"/>
          <w:b/>
          <w:sz w:val="21"/>
          <w:szCs w:val="20"/>
          <w:lang w:val="en-US" w:eastAsia="zh-CN"/>
        </w:rPr>
        <w:t xml:space="preserve">grouped and </w:t>
      </w:r>
      <w:r>
        <w:rPr>
          <w:rFonts w:hint="eastAsia" w:cs="Arial" w:eastAsiaTheme="minorEastAsia"/>
          <w:b/>
          <w:sz w:val="21"/>
          <w:szCs w:val="20"/>
          <w:lang w:val="en-US" w:eastAsia="zh-CN"/>
        </w:rPr>
        <w:t xml:space="preserve">device </w:t>
      </w:r>
      <w:r>
        <w:rPr>
          <w:rFonts w:hint="eastAsia" w:ascii="Arial" w:hAnsi="Arial" w:cs="Arial" w:eastAsiaTheme="minorEastAsia"/>
          <w:b/>
          <w:sz w:val="21"/>
          <w:szCs w:val="20"/>
          <w:lang w:val="en-US" w:eastAsia="zh-CN"/>
        </w:rPr>
        <w:t>only respond to the paging belong to its own group</w:t>
      </w:r>
      <w:r>
        <w:rPr>
          <w:rFonts w:hint="eastAsia" w:cs="Arial" w:eastAsiaTheme="minorEastAsia"/>
          <w:b/>
          <w:sz w:val="21"/>
          <w:szCs w:val="20"/>
          <w:lang w:val="en-US" w:eastAsia="zh-CN"/>
        </w:rPr>
        <w:t>.</w:t>
      </w:r>
    </w:p>
    <w:p>
      <w:pPr>
        <w:pStyle w:val="6"/>
        <w:keepNext w:val="0"/>
        <w:keepLines w:val="0"/>
        <w:pageBreakBefore w:val="0"/>
        <w:widowControl/>
        <w:kinsoku/>
        <w:wordWrap/>
        <w:overflowPunct/>
        <w:topLinePunct w:val="0"/>
        <w:autoSpaceDE/>
        <w:autoSpaceDN/>
        <w:bidi w:val="0"/>
        <w:adjustRightInd/>
        <w:snapToGrid/>
        <w:spacing w:line="360" w:lineRule="auto"/>
        <w:textAlignment w:val="auto"/>
        <w:rPr>
          <w:rFonts w:hint="default" w:ascii="Arial" w:hAnsi="Arial" w:eastAsia="MS Mincho" w:cs="Times New Roman"/>
          <w:sz w:val="21"/>
          <w:szCs w:val="24"/>
          <w:lang w:val="en-US" w:eastAsia="zh-CN" w:bidi="ar-SA"/>
        </w:rPr>
      </w:pPr>
      <w:r>
        <w:rPr>
          <w:rFonts w:hint="eastAsia" w:ascii="Arial" w:hAnsi="Arial" w:eastAsia="MS Mincho" w:cs="Times New Roman"/>
          <w:sz w:val="21"/>
          <w:szCs w:val="24"/>
          <w:lang w:val="en-US" w:eastAsia="zh-CN" w:bidi="ar-SA"/>
        </w:rPr>
        <w:t>For all device paging or</w:t>
      </w:r>
      <w:r>
        <w:rPr>
          <w:rFonts w:hint="eastAsia" w:cs="Times New Roman"/>
          <w:sz w:val="21"/>
          <w:szCs w:val="24"/>
          <w:lang w:val="en-US" w:eastAsia="zh-CN" w:bidi="ar-SA"/>
        </w:rPr>
        <w:t xml:space="preserve"> group paging, some device may access failed due to some reason, the reader may trigger all device or group paging again as the number of failed access devices may be large. This may cause the success access device respond the paging again. To avoid this, a session id or</w:t>
      </w:r>
      <w:bookmarkStart w:id="1" w:name="OLE_LINK1"/>
      <w:r>
        <w:rPr>
          <w:rFonts w:hint="eastAsia" w:cs="Times New Roman"/>
          <w:sz w:val="21"/>
          <w:szCs w:val="24"/>
          <w:lang w:val="en-US" w:eastAsia="zh-CN" w:bidi="ar-SA"/>
        </w:rPr>
        <w:t xml:space="preserve"> failed device respond indication</w:t>
      </w:r>
      <w:bookmarkEnd w:id="1"/>
      <w:r>
        <w:rPr>
          <w:rFonts w:hint="eastAsia" w:cs="Times New Roman"/>
          <w:sz w:val="21"/>
          <w:szCs w:val="24"/>
          <w:lang w:val="en-US" w:eastAsia="zh-CN" w:bidi="ar-SA"/>
        </w:rPr>
        <w:t xml:space="preserve"> can be included in the paging message. If the session id in the paging message is the same with the previous one or the failed device respond indication is in the paging message and the device has already respond the previous paging successfully, the device will ignore the current paging. </w:t>
      </w:r>
    </w:p>
    <w:p>
      <w:pPr>
        <w:pStyle w:val="6"/>
        <w:keepNext w:val="0"/>
        <w:keepLines w:val="0"/>
        <w:pageBreakBefore w:val="0"/>
        <w:widowControl/>
        <w:kinsoku/>
        <w:wordWrap/>
        <w:overflowPunct/>
        <w:topLinePunct w:val="0"/>
        <w:autoSpaceDE/>
        <w:autoSpaceDN/>
        <w:bidi w:val="0"/>
        <w:adjustRightInd/>
        <w:snapToGrid/>
        <w:spacing w:line="360" w:lineRule="auto"/>
        <w:textAlignment w:val="auto"/>
        <w:rPr>
          <w:rFonts w:hint="default" w:cs="Arial" w:eastAsiaTheme="minorEastAsia"/>
          <w:b/>
          <w:sz w:val="21"/>
          <w:szCs w:val="20"/>
          <w:lang w:val="en-US" w:eastAsia="zh-CN"/>
        </w:rPr>
      </w:pPr>
      <w:r>
        <w:rPr>
          <w:rFonts w:hint="eastAsia" w:ascii="Arial" w:hAnsi="Arial" w:cs="Arial" w:eastAsiaTheme="minorEastAsia"/>
          <w:b/>
          <w:sz w:val="21"/>
          <w:szCs w:val="20"/>
          <w:lang w:val="en-US" w:eastAsia="zh-CN"/>
        </w:rPr>
        <w:t>Proposal</w:t>
      </w:r>
      <w:r>
        <w:rPr>
          <w:rFonts w:hint="eastAsia" w:cs="Arial" w:eastAsiaTheme="minorEastAsia"/>
          <w:b/>
          <w:sz w:val="21"/>
          <w:szCs w:val="20"/>
          <w:lang w:val="en-US" w:eastAsia="zh-CN"/>
        </w:rPr>
        <w:t xml:space="preserve"> 3</w:t>
      </w:r>
      <w:r>
        <w:rPr>
          <w:rFonts w:hint="eastAsia" w:ascii="Arial" w:hAnsi="Arial" w:cs="Arial" w:eastAsiaTheme="minorEastAsia"/>
          <w:b/>
          <w:sz w:val="21"/>
          <w:szCs w:val="20"/>
          <w:lang w:val="en-US" w:eastAsia="zh-CN"/>
        </w:rPr>
        <w:t xml:space="preserve">: </w:t>
      </w:r>
      <w:r>
        <w:rPr>
          <w:rFonts w:hint="eastAsia" w:cs="Arial" w:eastAsiaTheme="minorEastAsia"/>
          <w:b/>
          <w:sz w:val="21"/>
          <w:szCs w:val="20"/>
          <w:lang w:val="en-US" w:eastAsia="zh-CN"/>
        </w:rPr>
        <w:t>A</w:t>
      </w:r>
      <w:r>
        <w:rPr>
          <w:rFonts w:hint="eastAsia" w:ascii="Arial" w:hAnsi="Arial" w:cs="Arial" w:eastAsiaTheme="minorEastAsia"/>
          <w:b/>
          <w:sz w:val="21"/>
          <w:szCs w:val="20"/>
          <w:lang w:val="en-US" w:eastAsia="zh-CN"/>
        </w:rPr>
        <w:t xml:space="preserve"> session id or failed device respond indication can be included in the paging message</w:t>
      </w:r>
      <w:r>
        <w:rPr>
          <w:rFonts w:hint="eastAsia" w:cs="Arial" w:eastAsiaTheme="minorEastAsia"/>
          <w:b/>
          <w:sz w:val="21"/>
          <w:szCs w:val="20"/>
          <w:lang w:val="en-US" w:eastAsia="zh-CN"/>
        </w:rPr>
        <w:t xml:space="preserve"> to avoid duplicate response.</w:t>
      </w:r>
    </w:p>
    <w:p>
      <w:pPr>
        <w:pStyle w:val="3"/>
        <w:keepNext/>
        <w:numPr>
          <w:ilvl w:val="-1"/>
          <w:numId w:val="0"/>
        </w:numPr>
        <w:tabs>
          <w:tab w:val="left" w:pos="851"/>
        </w:tabs>
        <w:ind w:left="0" w:firstLine="0"/>
        <w:rPr>
          <w:rFonts w:hint="eastAsia"/>
          <w:lang w:val="en-US" w:eastAsia="zh-CN"/>
        </w:rPr>
      </w:pPr>
      <w:r>
        <w:rPr>
          <w:rFonts w:hint="eastAsia"/>
          <w:lang w:val="en-US" w:eastAsia="zh-CN"/>
        </w:rPr>
        <w:t>2.2 A-IoT Paging message content</w:t>
      </w:r>
    </w:p>
    <w:p>
      <w:pPr>
        <w:pStyle w:val="6"/>
        <w:keepNext w:val="0"/>
        <w:keepLines w:val="0"/>
        <w:pageBreakBefore w:val="0"/>
        <w:widowControl/>
        <w:kinsoku/>
        <w:wordWrap/>
        <w:overflowPunct/>
        <w:topLinePunct w:val="0"/>
        <w:autoSpaceDE/>
        <w:autoSpaceDN/>
        <w:bidi w:val="0"/>
        <w:adjustRightInd/>
        <w:snapToGrid/>
        <w:spacing w:line="360" w:lineRule="auto"/>
        <w:textAlignment w:val="auto"/>
        <w:rPr>
          <w:rFonts w:hint="default" w:ascii="Arial" w:hAnsi="Arial" w:eastAsia="MS Mincho" w:cs="Times New Roman"/>
          <w:sz w:val="20"/>
          <w:szCs w:val="24"/>
          <w:lang w:val="en-US" w:eastAsia="zh-CN" w:bidi="ar-SA"/>
        </w:rPr>
      </w:pPr>
      <w:bookmarkStart w:id="2" w:name="OLE_LINK2"/>
      <w:r>
        <w:rPr>
          <w:rFonts w:hint="eastAsia" w:ascii="Arial" w:hAnsi="Arial" w:eastAsia="MS Mincho" w:cs="Times New Roman"/>
          <w:sz w:val="20"/>
          <w:szCs w:val="24"/>
          <w:lang w:val="en-US" w:eastAsia="zh-CN" w:bidi="ar-SA"/>
        </w:rPr>
        <w:t>For all device or group paging</w:t>
      </w:r>
      <w:r>
        <w:rPr>
          <w:rFonts w:hint="eastAsia" w:cs="Times New Roman"/>
          <w:sz w:val="20"/>
          <w:szCs w:val="24"/>
          <w:lang w:val="en-US" w:eastAsia="zh-CN" w:bidi="ar-SA"/>
        </w:rPr>
        <w:t>, the devices may have to initiated contention-based access. As the</w:t>
      </w:r>
      <w:r>
        <w:rPr>
          <w:rFonts w:hint="eastAsia" w:eastAsia="宋体" w:cs="Times New Roman"/>
          <w:sz w:val="20"/>
          <w:szCs w:val="24"/>
          <w:lang w:val="en-US" w:eastAsia="zh-CN" w:bidi="ar-SA"/>
        </w:rPr>
        <w:t xml:space="preserve"> periodical system information is not supported by AIoT devices, the contention-based access configuration can be provided in the Paging message.</w:t>
      </w:r>
    </w:p>
    <w:p>
      <w:pPr>
        <w:pStyle w:val="6"/>
        <w:keepNext w:val="0"/>
        <w:keepLines w:val="0"/>
        <w:pageBreakBefore w:val="0"/>
        <w:widowControl/>
        <w:kinsoku/>
        <w:wordWrap/>
        <w:overflowPunct/>
        <w:topLinePunct w:val="0"/>
        <w:autoSpaceDE/>
        <w:autoSpaceDN/>
        <w:bidi w:val="0"/>
        <w:adjustRightInd/>
        <w:snapToGrid/>
        <w:spacing w:after="313" w:afterLines="100" w:line="360" w:lineRule="auto"/>
        <w:textAlignment w:val="auto"/>
        <w:rPr>
          <w:rFonts w:hint="eastAsia" w:cs="Arial" w:eastAsiaTheme="minorEastAsia"/>
          <w:b/>
          <w:sz w:val="21"/>
          <w:szCs w:val="20"/>
          <w:lang w:val="en-US" w:eastAsia="zh-CN"/>
        </w:rPr>
      </w:pPr>
      <w:r>
        <w:rPr>
          <w:rFonts w:hint="eastAsia" w:ascii="Arial" w:hAnsi="Arial" w:cs="Arial" w:eastAsiaTheme="minorEastAsia"/>
          <w:b/>
          <w:sz w:val="21"/>
          <w:szCs w:val="20"/>
          <w:lang w:val="en-US" w:eastAsia="zh-CN"/>
        </w:rPr>
        <w:t>Prop</w:t>
      </w:r>
      <w:r>
        <w:rPr>
          <w:rFonts w:hint="eastAsia" w:cs="Arial" w:eastAsiaTheme="minorEastAsia"/>
          <w:b/>
          <w:sz w:val="21"/>
          <w:szCs w:val="20"/>
          <w:lang w:val="en-US" w:eastAsia="zh-CN"/>
        </w:rPr>
        <w:t>osal 4: contention-based access configuration can be provided in the Paging message.</w:t>
      </w:r>
    </w:p>
    <w:p>
      <w:pPr>
        <w:rPr>
          <w:rFonts w:hint="default" w:eastAsia="宋体"/>
          <w:sz w:val="20"/>
          <w:lang w:val="en-US" w:eastAsia="zh-CN"/>
        </w:rPr>
      </w:pPr>
      <w:r>
        <w:rPr>
          <w:rFonts w:hint="eastAsia" w:eastAsia="宋体"/>
          <w:sz w:val="20"/>
          <w:lang w:val="en-US" w:eastAsia="zh-CN"/>
        </w:rPr>
        <w:t xml:space="preserve">For </w:t>
      </w:r>
      <w:r>
        <w:rPr>
          <w:rFonts w:hint="eastAsia"/>
          <w:sz w:val="20"/>
        </w:rPr>
        <w:t>a single A-IoT device</w:t>
      </w:r>
      <w:r>
        <w:rPr>
          <w:rFonts w:hint="eastAsia" w:eastAsia="宋体"/>
          <w:sz w:val="20"/>
          <w:lang w:val="en-US" w:eastAsia="zh-CN"/>
        </w:rPr>
        <w:t xml:space="preserve"> or multiple devices paging, as the number of devices is already known by the reader, the corresponding access configuration can be assigned to each device to increase efficiency and avoid contention, the access configuration can include time and frequency configuration.</w:t>
      </w:r>
    </w:p>
    <w:p>
      <w:pPr>
        <w:pStyle w:val="6"/>
        <w:keepNext w:val="0"/>
        <w:keepLines w:val="0"/>
        <w:pageBreakBefore w:val="0"/>
        <w:widowControl/>
        <w:kinsoku/>
        <w:wordWrap/>
        <w:overflowPunct/>
        <w:topLinePunct w:val="0"/>
        <w:autoSpaceDE/>
        <w:autoSpaceDN/>
        <w:bidi w:val="0"/>
        <w:adjustRightInd/>
        <w:snapToGrid/>
        <w:spacing w:line="360" w:lineRule="auto"/>
        <w:textAlignment w:val="auto"/>
        <w:rPr>
          <w:rFonts w:hint="default" w:ascii="Arial" w:hAnsi="Arial" w:eastAsia="MS Mincho" w:cs="Times New Roman"/>
          <w:sz w:val="20"/>
          <w:szCs w:val="24"/>
          <w:lang w:val="en-US" w:eastAsia="zh-CN" w:bidi="ar-SA"/>
        </w:rPr>
      </w:pPr>
      <w:r>
        <w:rPr>
          <w:rFonts w:hint="eastAsia" w:ascii="Arial" w:hAnsi="Arial" w:cs="Arial" w:eastAsiaTheme="minorEastAsia"/>
          <w:b/>
          <w:sz w:val="21"/>
          <w:szCs w:val="20"/>
          <w:lang w:val="en-US" w:eastAsia="zh-CN"/>
        </w:rPr>
        <w:t>Proposal</w:t>
      </w:r>
      <w:r>
        <w:rPr>
          <w:rFonts w:hint="eastAsia" w:cs="Arial" w:eastAsiaTheme="minorEastAsia"/>
          <w:b/>
          <w:sz w:val="21"/>
          <w:szCs w:val="20"/>
          <w:lang w:val="en-US" w:eastAsia="zh-CN"/>
        </w:rPr>
        <w:t xml:space="preserve"> 5</w:t>
      </w:r>
      <w:r>
        <w:rPr>
          <w:rFonts w:hint="eastAsia" w:ascii="Arial" w:hAnsi="Arial" w:cs="Arial" w:eastAsiaTheme="minorEastAsia"/>
          <w:b/>
          <w:sz w:val="21"/>
          <w:szCs w:val="20"/>
          <w:lang w:val="en-US" w:eastAsia="zh-CN"/>
        </w:rPr>
        <w:t xml:space="preserve">: </w:t>
      </w:r>
      <w:r>
        <w:rPr>
          <w:rFonts w:hint="eastAsia" w:cs="Arial" w:eastAsiaTheme="minorEastAsia"/>
          <w:b/>
          <w:sz w:val="21"/>
          <w:szCs w:val="20"/>
          <w:lang w:val="en-US" w:eastAsia="zh-CN"/>
        </w:rPr>
        <w:t>The device id list and corresponding access configuration list can be included in the paging message if the number of devices being paged is known by the reader to avoid contention.</w:t>
      </w:r>
    </w:p>
    <w:bookmarkEnd w:id="2"/>
    <w:p>
      <w:pPr>
        <w:pStyle w:val="2"/>
        <w:numPr>
          <w:ilvl w:val="0"/>
          <w:numId w:val="0"/>
        </w:numPr>
        <w:tabs>
          <w:tab w:val="clear" w:pos="432"/>
        </w:tabs>
        <w:ind w:leftChars="0"/>
        <w:jc w:val="both"/>
      </w:pPr>
      <w:r>
        <w:rPr>
          <w:rFonts w:hint="eastAsia" w:eastAsia="宋体"/>
          <w:lang w:val="en-US" w:eastAsia="zh-CN"/>
        </w:rPr>
        <w:t xml:space="preserve">3 </w:t>
      </w:r>
      <w:r>
        <w:t xml:space="preserve">Conclusions </w:t>
      </w:r>
    </w:p>
    <w:p>
      <w:pPr>
        <w:jc w:val="both"/>
        <w:rPr>
          <w:rFonts w:hint="eastAsia" w:ascii="Arial" w:hAnsi="Arial" w:cs="Arial" w:eastAsiaTheme="minorEastAsia"/>
          <w:b/>
          <w:szCs w:val="20"/>
          <w:lang w:val="en-GB" w:eastAsia="zh-CN"/>
        </w:rPr>
      </w:pPr>
      <w:r>
        <w:rPr>
          <w:rFonts w:hint="default" w:ascii="Times New Roman" w:hAnsi="Times New Roman" w:cs="Times New Roman"/>
          <w:color w:val="000000" w:themeColor="text1"/>
          <w:lang w:val="en-US"/>
          <w14:textFill>
            <w14:solidFill>
              <w14:schemeClr w14:val="tx1"/>
            </w14:solidFill>
          </w14:textFill>
        </w:rPr>
        <w:t xml:space="preserve">In this contribution we discussed issues related to </w:t>
      </w:r>
      <w:r>
        <w:rPr>
          <w:rFonts w:hint="eastAsia" w:ascii="Times New Roman" w:hAnsi="Times New Roman" w:eastAsia="宋体" w:cs="Times New Roman"/>
          <w:color w:val="000000" w:themeColor="text1"/>
          <w:lang w:val="en-US" w:eastAsia="zh-CN"/>
          <w14:textFill>
            <w14:solidFill>
              <w14:schemeClr w14:val="tx1"/>
            </w14:solidFill>
          </w14:textFill>
        </w:rPr>
        <w:t>A-IoT paging</w:t>
      </w:r>
      <w:r>
        <w:rPr>
          <w:rFonts w:hint="default" w:ascii="Times New Roman" w:hAnsi="Times New Roman" w:eastAsia="宋体" w:cs="Times New Roman"/>
          <w:color w:val="000000" w:themeColor="text1"/>
          <w:lang w:val="en-US" w:eastAsia="zh-CN"/>
          <w14:textFill>
            <w14:solidFill>
              <w14:schemeClr w14:val="tx1"/>
            </w14:solidFill>
          </w14:textFill>
        </w:rPr>
        <w:t xml:space="preserve"> </w:t>
      </w:r>
      <w:r>
        <w:rPr>
          <w:rFonts w:hint="default" w:ascii="Times New Roman" w:hAnsi="Times New Roman" w:cs="Times New Roman"/>
          <w:color w:val="000000" w:themeColor="text1"/>
          <w:lang w:val="en-US"/>
          <w14:textFill>
            <w14:solidFill>
              <w14:schemeClr w14:val="tx1"/>
            </w14:solidFill>
          </w14:textFill>
        </w:rPr>
        <w:t>and made the following proposals:</w:t>
      </w:r>
    </w:p>
    <w:p>
      <w:pPr>
        <w:pStyle w:val="6"/>
        <w:keepNext w:val="0"/>
        <w:keepLines w:val="0"/>
        <w:pageBreakBefore w:val="0"/>
        <w:widowControl/>
        <w:kinsoku/>
        <w:wordWrap/>
        <w:overflowPunct/>
        <w:topLinePunct w:val="0"/>
        <w:autoSpaceDE/>
        <w:autoSpaceDN/>
        <w:bidi w:val="0"/>
        <w:adjustRightInd/>
        <w:snapToGrid/>
        <w:spacing w:line="360" w:lineRule="auto"/>
        <w:textAlignment w:val="auto"/>
        <w:rPr>
          <w:rFonts w:hint="default" w:cs="Arial" w:eastAsiaTheme="minorEastAsia"/>
          <w:b/>
          <w:sz w:val="21"/>
          <w:szCs w:val="20"/>
          <w:lang w:val="en-US" w:eastAsia="zh-CN"/>
        </w:rPr>
      </w:pPr>
      <w:r>
        <w:rPr>
          <w:rFonts w:hint="eastAsia" w:ascii="Arial" w:hAnsi="Arial" w:cs="Arial" w:eastAsiaTheme="minorEastAsia"/>
          <w:b/>
          <w:sz w:val="21"/>
          <w:szCs w:val="20"/>
          <w:lang w:val="en-US" w:eastAsia="zh-CN"/>
        </w:rPr>
        <w:t>Proposal</w:t>
      </w:r>
      <w:r>
        <w:rPr>
          <w:rFonts w:hint="eastAsia" w:cs="Arial" w:eastAsiaTheme="minorEastAsia"/>
          <w:b/>
          <w:sz w:val="21"/>
          <w:szCs w:val="20"/>
          <w:lang w:val="en-US" w:eastAsia="zh-CN"/>
        </w:rPr>
        <w:t xml:space="preserve"> </w:t>
      </w:r>
      <w:r>
        <w:rPr>
          <w:rFonts w:hint="eastAsia" w:ascii="Arial" w:hAnsi="Arial" w:cs="Arial" w:eastAsiaTheme="minorEastAsia"/>
          <w:b/>
          <w:sz w:val="21"/>
          <w:szCs w:val="20"/>
          <w:lang w:val="en-US" w:eastAsia="zh-CN"/>
        </w:rPr>
        <w:t>1: The quantity information of the device</w:t>
      </w:r>
      <w:r>
        <w:rPr>
          <w:rFonts w:hint="eastAsia" w:cs="Arial" w:eastAsiaTheme="minorEastAsia"/>
          <w:b/>
          <w:sz w:val="21"/>
          <w:szCs w:val="20"/>
          <w:lang w:val="en-US" w:eastAsia="zh-CN"/>
        </w:rPr>
        <w:t>s</w:t>
      </w:r>
      <w:r>
        <w:rPr>
          <w:rFonts w:hint="eastAsia" w:ascii="Arial" w:hAnsi="Arial" w:cs="Arial" w:eastAsiaTheme="minorEastAsia"/>
          <w:b/>
          <w:sz w:val="21"/>
          <w:szCs w:val="20"/>
          <w:lang w:val="en-US" w:eastAsia="zh-CN"/>
        </w:rPr>
        <w:t xml:space="preserve"> can be provided to the reader</w:t>
      </w:r>
      <w:r>
        <w:rPr>
          <w:rFonts w:hint="eastAsia" w:cs="Arial" w:eastAsiaTheme="minorEastAsia"/>
          <w:b/>
          <w:sz w:val="21"/>
          <w:szCs w:val="20"/>
          <w:lang w:val="en-US" w:eastAsia="zh-CN"/>
        </w:rPr>
        <w:t>.</w:t>
      </w:r>
    </w:p>
    <w:p>
      <w:pPr>
        <w:pStyle w:val="6"/>
        <w:keepNext w:val="0"/>
        <w:keepLines w:val="0"/>
        <w:pageBreakBefore w:val="0"/>
        <w:widowControl/>
        <w:kinsoku/>
        <w:wordWrap/>
        <w:overflowPunct/>
        <w:topLinePunct w:val="0"/>
        <w:autoSpaceDE/>
        <w:autoSpaceDN/>
        <w:bidi w:val="0"/>
        <w:adjustRightInd/>
        <w:snapToGrid/>
        <w:spacing w:line="360" w:lineRule="auto"/>
        <w:textAlignment w:val="auto"/>
        <w:rPr>
          <w:rFonts w:hint="eastAsia" w:cs="Arial" w:eastAsiaTheme="minorEastAsia"/>
          <w:b/>
          <w:sz w:val="21"/>
          <w:szCs w:val="20"/>
          <w:lang w:val="en-US" w:eastAsia="zh-CN"/>
        </w:rPr>
      </w:pPr>
      <w:r>
        <w:rPr>
          <w:rFonts w:hint="eastAsia" w:ascii="Arial" w:hAnsi="Arial" w:cs="Arial" w:eastAsiaTheme="minorEastAsia"/>
          <w:b/>
          <w:sz w:val="21"/>
          <w:szCs w:val="20"/>
          <w:lang w:val="en-US" w:eastAsia="zh-CN"/>
        </w:rPr>
        <w:t>Proposal</w:t>
      </w:r>
      <w:r>
        <w:rPr>
          <w:rFonts w:hint="eastAsia" w:cs="Arial" w:eastAsiaTheme="minorEastAsia"/>
          <w:b/>
          <w:sz w:val="21"/>
          <w:szCs w:val="20"/>
          <w:lang w:val="en-US" w:eastAsia="zh-CN"/>
        </w:rPr>
        <w:t xml:space="preserve"> 2</w:t>
      </w:r>
      <w:r>
        <w:rPr>
          <w:rFonts w:hint="eastAsia" w:ascii="Arial" w:hAnsi="Arial" w:cs="Arial" w:eastAsiaTheme="minorEastAsia"/>
          <w:b/>
          <w:sz w:val="21"/>
          <w:szCs w:val="20"/>
          <w:lang w:val="en-US" w:eastAsia="zh-CN"/>
        </w:rPr>
        <w:t xml:space="preserve">: </w:t>
      </w:r>
      <w:r>
        <w:rPr>
          <w:rFonts w:hint="eastAsia" w:cs="Arial" w:eastAsiaTheme="minorEastAsia"/>
          <w:b/>
          <w:sz w:val="21"/>
          <w:szCs w:val="20"/>
          <w:lang w:val="en-US" w:eastAsia="zh-CN"/>
        </w:rPr>
        <w:t>For all device paging, t</w:t>
      </w:r>
      <w:r>
        <w:rPr>
          <w:rFonts w:hint="eastAsia" w:ascii="Arial" w:hAnsi="Arial" w:cs="Arial" w:eastAsiaTheme="minorEastAsia"/>
          <w:b/>
          <w:sz w:val="21"/>
          <w:szCs w:val="20"/>
          <w:lang w:val="en-US" w:eastAsia="zh-CN"/>
        </w:rPr>
        <w:t xml:space="preserve">he devices can be </w:t>
      </w:r>
      <w:r>
        <w:rPr>
          <w:rFonts w:hint="eastAsia" w:cs="Arial" w:eastAsiaTheme="minorEastAsia"/>
          <w:b/>
          <w:sz w:val="21"/>
          <w:szCs w:val="20"/>
          <w:lang w:val="en-US" w:eastAsia="zh-CN"/>
        </w:rPr>
        <w:t xml:space="preserve">further </w:t>
      </w:r>
      <w:r>
        <w:rPr>
          <w:rFonts w:hint="eastAsia" w:ascii="Arial" w:hAnsi="Arial" w:cs="Arial" w:eastAsiaTheme="minorEastAsia"/>
          <w:b/>
          <w:sz w:val="21"/>
          <w:szCs w:val="20"/>
          <w:lang w:val="en-US" w:eastAsia="zh-CN"/>
        </w:rPr>
        <w:t xml:space="preserve">grouped and </w:t>
      </w:r>
      <w:r>
        <w:rPr>
          <w:rFonts w:hint="eastAsia" w:cs="Arial" w:eastAsiaTheme="minorEastAsia"/>
          <w:b/>
          <w:sz w:val="21"/>
          <w:szCs w:val="20"/>
          <w:lang w:val="en-US" w:eastAsia="zh-CN"/>
        </w:rPr>
        <w:t xml:space="preserve">devices </w:t>
      </w:r>
      <w:r>
        <w:rPr>
          <w:rFonts w:hint="eastAsia" w:ascii="Arial" w:hAnsi="Arial" w:cs="Arial" w:eastAsiaTheme="minorEastAsia"/>
          <w:b/>
          <w:sz w:val="21"/>
          <w:szCs w:val="20"/>
          <w:lang w:val="en-US" w:eastAsia="zh-CN"/>
        </w:rPr>
        <w:t>only respond to the paging belong to its own group</w:t>
      </w:r>
      <w:r>
        <w:rPr>
          <w:rFonts w:hint="eastAsia" w:cs="Arial" w:eastAsiaTheme="minorEastAsia"/>
          <w:b/>
          <w:sz w:val="21"/>
          <w:szCs w:val="20"/>
          <w:lang w:val="en-US" w:eastAsia="zh-CN"/>
        </w:rPr>
        <w:t>.</w:t>
      </w:r>
    </w:p>
    <w:p>
      <w:pPr>
        <w:pStyle w:val="6"/>
        <w:keepNext w:val="0"/>
        <w:keepLines w:val="0"/>
        <w:pageBreakBefore w:val="0"/>
        <w:widowControl/>
        <w:kinsoku/>
        <w:wordWrap/>
        <w:overflowPunct/>
        <w:topLinePunct w:val="0"/>
        <w:autoSpaceDE/>
        <w:autoSpaceDN/>
        <w:bidi w:val="0"/>
        <w:adjustRightInd/>
        <w:snapToGrid/>
        <w:spacing w:line="360" w:lineRule="auto"/>
        <w:textAlignment w:val="auto"/>
        <w:rPr>
          <w:rFonts w:hint="eastAsia" w:cs="Arial" w:eastAsiaTheme="minorEastAsia"/>
          <w:b/>
          <w:sz w:val="21"/>
          <w:szCs w:val="20"/>
          <w:lang w:val="en-US" w:eastAsia="zh-CN"/>
        </w:rPr>
      </w:pPr>
      <w:r>
        <w:rPr>
          <w:rFonts w:hint="eastAsia" w:ascii="Arial" w:hAnsi="Arial" w:cs="Arial" w:eastAsiaTheme="minorEastAsia"/>
          <w:b/>
          <w:sz w:val="21"/>
          <w:szCs w:val="20"/>
          <w:lang w:val="en-US" w:eastAsia="zh-CN"/>
        </w:rPr>
        <w:t>Proposal</w:t>
      </w:r>
      <w:r>
        <w:rPr>
          <w:rFonts w:hint="eastAsia" w:cs="Arial" w:eastAsiaTheme="minorEastAsia"/>
          <w:b/>
          <w:sz w:val="21"/>
          <w:szCs w:val="20"/>
          <w:lang w:val="en-US" w:eastAsia="zh-CN"/>
        </w:rPr>
        <w:t xml:space="preserve"> 3</w:t>
      </w:r>
      <w:r>
        <w:rPr>
          <w:rFonts w:hint="eastAsia" w:ascii="Arial" w:hAnsi="Arial" w:cs="Arial" w:eastAsiaTheme="minorEastAsia"/>
          <w:b/>
          <w:sz w:val="21"/>
          <w:szCs w:val="20"/>
          <w:lang w:val="en-US" w:eastAsia="zh-CN"/>
        </w:rPr>
        <w:t xml:space="preserve">: </w:t>
      </w:r>
      <w:r>
        <w:rPr>
          <w:rFonts w:hint="eastAsia" w:cs="Arial" w:eastAsiaTheme="minorEastAsia"/>
          <w:b/>
          <w:sz w:val="21"/>
          <w:szCs w:val="20"/>
          <w:lang w:val="en-US" w:eastAsia="zh-CN"/>
        </w:rPr>
        <w:t>A</w:t>
      </w:r>
      <w:r>
        <w:rPr>
          <w:rFonts w:hint="eastAsia" w:ascii="Arial" w:hAnsi="Arial" w:cs="Arial" w:eastAsiaTheme="minorEastAsia"/>
          <w:b/>
          <w:sz w:val="21"/>
          <w:szCs w:val="20"/>
          <w:lang w:val="en-US" w:eastAsia="zh-CN"/>
        </w:rPr>
        <w:t xml:space="preserve"> session id or failed device respond indication can be included in the paging message</w:t>
      </w:r>
      <w:r>
        <w:rPr>
          <w:rFonts w:hint="eastAsia" w:cs="Arial" w:eastAsiaTheme="minorEastAsia"/>
          <w:b/>
          <w:sz w:val="21"/>
          <w:szCs w:val="20"/>
          <w:lang w:val="en-US" w:eastAsia="zh-CN"/>
        </w:rPr>
        <w:t xml:space="preserve"> to avoid duplicate response.</w:t>
      </w:r>
    </w:p>
    <w:p>
      <w:pPr>
        <w:pStyle w:val="6"/>
        <w:keepNext w:val="0"/>
        <w:keepLines w:val="0"/>
        <w:pageBreakBefore w:val="0"/>
        <w:widowControl/>
        <w:kinsoku/>
        <w:wordWrap/>
        <w:overflowPunct/>
        <w:topLinePunct w:val="0"/>
        <w:autoSpaceDE/>
        <w:autoSpaceDN/>
        <w:bidi w:val="0"/>
        <w:adjustRightInd/>
        <w:snapToGrid/>
        <w:spacing w:line="360" w:lineRule="auto"/>
        <w:textAlignment w:val="auto"/>
        <w:rPr>
          <w:rFonts w:hint="eastAsia" w:cs="Arial" w:eastAsiaTheme="minorEastAsia"/>
          <w:b/>
          <w:sz w:val="21"/>
          <w:szCs w:val="20"/>
          <w:lang w:val="en-US" w:eastAsia="zh-CN"/>
        </w:rPr>
      </w:pPr>
      <w:r>
        <w:rPr>
          <w:rFonts w:hint="eastAsia" w:ascii="Arial" w:hAnsi="Arial" w:cs="Arial" w:eastAsiaTheme="minorEastAsia"/>
          <w:b/>
          <w:sz w:val="21"/>
          <w:szCs w:val="20"/>
          <w:lang w:val="en-US" w:eastAsia="zh-CN"/>
        </w:rPr>
        <w:t>Prop</w:t>
      </w:r>
      <w:r>
        <w:rPr>
          <w:rFonts w:hint="eastAsia" w:cs="Arial" w:eastAsiaTheme="minorEastAsia"/>
          <w:b/>
          <w:sz w:val="21"/>
          <w:szCs w:val="20"/>
          <w:lang w:val="en-US" w:eastAsia="zh-CN"/>
        </w:rPr>
        <w:t>osal 4: contention-based access configuration can be provided in the Paging message.</w:t>
      </w:r>
    </w:p>
    <w:p>
      <w:pPr>
        <w:pStyle w:val="6"/>
        <w:keepNext w:val="0"/>
        <w:keepLines w:val="0"/>
        <w:pageBreakBefore w:val="0"/>
        <w:widowControl/>
        <w:kinsoku/>
        <w:wordWrap/>
        <w:overflowPunct/>
        <w:topLinePunct w:val="0"/>
        <w:autoSpaceDE/>
        <w:autoSpaceDN/>
        <w:bidi w:val="0"/>
        <w:adjustRightInd/>
        <w:snapToGrid/>
        <w:spacing w:line="360" w:lineRule="auto"/>
        <w:textAlignment w:val="auto"/>
        <w:rPr>
          <w:rFonts w:hint="default" w:eastAsia="宋体"/>
          <w:b w:val="0"/>
          <w:bCs w:val="0"/>
          <w:lang w:val="en-US" w:eastAsia="zh-CN"/>
        </w:rPr>
      </w:pPr>
      <w:r>
        <w:rPr>
          <w:rFonts w:hint="eastAsia" w:ascii="Arial" w:hAnsi="Arial" w:cs="Arial" w:eastAsiaTheme="minorEastAsia"/>
          <w:b/>
          <w:sz w:val="21"/>
          <w:szCs w:val="20"/>
          <w:lang w:val="en-US" w:eastAsia="zh-CN"/>
        </w:rPr>
        <w:t>Proposal</w:t>
      </w:r>
      <w:r>
        <w:rPr>
          <w:rFonts w:hint="eastAsia" w:cs="Arial" w:eastAsiaTheme="minorEastAsia"/>
          <w:b/>
          <w:sz w:val="21"/>
          <w:szCs w:val="20"/>
          <w:lang w:val="en-US" w:eastAsia="zh-CN"/>
        </w:rPr>
        <w:t xml:space="preserve"> 5</w:t>
      </w:r>
      <w:r>
        <w:rPr>
          <w:rFonts w:hint="eastAsia" w:ascii="Arial" w:hAnsi="Arial" w:cs="Arial" w:eastAsiaTheme="minorEastAsia"/>
          <w:b/>
          <w:sz w:val="21"/>
          <w:szCs w:val="20"/>
          <w:lang w:val="en-US" w:eastAsia="zh-CN"/>
        </w:rPr>
        <w:t xml:space="preserve">: </w:t>
      </w:r>
      <w:r>
        <w:rPr>
          <w:rFonts w:hint="eastAsia" w:cs="Arial" w:eastAsiaTheme="minorEastAsia"/>
          <w:b/>
          <w:sz w:val="21"/>
          <w:szCs w:val="20"/>
          <w:lang w:val="en-US" w:eastAsia="zh-CN"/>
        </w:rPr>
        <w:t>The device id list and corresponding access configuration list can be included in the paging message if the number of devices being paged is known by the reader to avo</w:t>
      </w:r>
      <w:bookmarkStart w:id="3" w:name="_GoBack"/>
      <w:bookmarkEnd w:id="3"/>
      <w:r>
        <w:rPr>
          <w:rFonts w:hint="eastAsia" w:cs="Arial" w:eastAsiaTheme="minorEastAsia"/>
          <w:b/>
          <w:sz w:val="21"/>
          <w:szCs w:val="20"/>
          <w:lang w:val="en-US" w:eastAsia="zh-CN"/>
        </w:rPr>
        <w:t>id contention.</w:t>
      </w:r>
    </w:p>
    <w:p>
      <w:pPr>
        <w:pStyle w:val="6"/>
        <w:keepNext w:val="0"/>
        <w:keepLines w:val="0"/>
        <w:pageBreakBefore w:val="0"/>
        <w:widowControl/>
        <w:kinsoku/>
        <w:wordWrap/>
        <w:overflowPunct/>
        <w:topLinePunct w:val="0"/>
        <w:autoSpaceDE/>
        <w:autoSpaceDN/>
        <w:bidi w:val="0"/>
        <w:adjustRightInd/>
        <w:snapToGrid/>
        <w:spacing w:line="360" w:lineRule="auto"/>
        <w:textAlignment w:val="auto"/>
        <w:rPr>
          <w:rFonts w:hint="eastAsia" w:cs="Arial" w:eastAsiaTheme="minorEastAsia"/>
          <w:b/>
          <w:sz w:val="21"/>
          <w:szCs w:val="20"/>
          <w:lang w:val="en-GB" w:eastAsia="zh-CN"/>
        </w:rPr>
      </w:pPr>
    </w:p>
    <w:p>
      <w:pPr>
        <w:pStyle w:val="2"/>
        <w:numPr>
          <w:ilvl w:val="0"/>
          <w:numId w:val="0"/>
        </w:numPr>
        <w:tabs>
          <w:tab w:val="clear" w:pos="432"/>
        </w:tabs>
        <w:ind w:leftChars="0"/>
        <w:jc w:val="both"/>
      </w:pPr>
      <w:r>
        <w:rPr>
          <w:rFonts w:hint="eastAsia" w:eastAsia="宋体"/>
          <w:lang w:val="en-US" w:eastAsia="zh-CN"/>
        </w:rPr>
        <w:t xml:space="preserve">4 </w:t>
      </w:r>
      <w:r>
        <w:rPr>
          <w:rFonts w:hint="eastAsia"/>
        </w:rPr>
        <w:t>References</w:t>
      </w:r>
    </w:p>
    <w:p>
      <w:pPr>
        <w:pStyle w:val="6"/>
        <w:numPr>
          <w:ilvl w:val="0"/>
          <w:numId w:val="5"/>
        </w:numPr>
        <w:spacing w:after="0"/>
        <w:jc w:val="both"/>
        <w:rPr>
          <w:rFonts w:hint="default"/>
          <w:sz w:val="22"/>
          <w:szCs w:val="22"/>
          <w:lang w:val="en-US"/>
        </w:rPr>
      </w:pPr>
      <w:r>
        <w:rPr>
          <w:rFonts w:hint="default" w:eastAsia="宋体"/>
          <w:sz w:val="22"/>
          <w:szCs w:val="22"/>
          <w:lang w:val="en-US" w:eastAsia="zh-CN"/>
        </w:rPr>
        <w:t>“Draft_R2_12</w:t>
      </w:r>
      <w:r>
        <w:rPr>
          <w:rFonts w:hint="eastAsia" w:eastAsia="宋体"/>
          <w:sz w:val="22"/>
          <w:szCs w:val="22"/>
          <w:lang w:val="en-US" w:eastAsia="zh-CN"/>
        </w:rPr>
        <w:t>6</w:t>
      </w:r>
      <w:r>
        <w:rPr>
          <w:rFonts w:hint="default" w:eastAsia="宋体"/>
          <w:sz w:val="22"/>
          <w:szCs w:val="22"/>
          <w:lang w:val="en-US" w:eastAsia="zh-CN"/>
        </w:rPr>
        <w:t>_Meeting_Report_v1”</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roman"/>
    <w:pitch w:val="default"/>
    <w:sig w:usb0="00000000" w:usb1="00000000" w:usb2="00000012" w:usb3="00000000" w:csb0="4002009F" w:csb1="DFD70000"/>
  </w:font>
  <w:font w:name="Century">
    <w:panose1 w:val="02040604050505020304"/>
    <w:charset w:val="00"/>
    <w:family w:val="auto"/>
    <w:pitch w:val="default"/>
    <w:sig w:usb0="00000287" w:usb1="00000000" w:usb2="00000000" w:usb3="00000000" w:csb0="2000009F" w:csb1="DFD70000"/>
  </w:font>
  <w:font w:name="Segoe UI">
    <w:panose1 w:val="020B0502040204020203"/>
    <w:charset w:val="00"/>
    <w:family w:val="auto"/>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ambria Math">
    <w:panose1 w:val="02040503050406030204"/>
    <w:charset w:val="00"/>
    <w:family w:val="auto"/>
    <w:pitch w:val="variable"/>
    <w:sig w:usb0="E00006FF" w:usb1="420024FF" w:usb2="02000000" w:usb3="00000000" w:csb0="2000019F" w:csb1="00000000"/>
  </w:font>
  <w:font w:name="@等线">
    <w:panose1 w:val="02010600030101010101"/>
    <w:charset w:val="86"/>
    <w:family w:val="auto"/>
    <w:pitch w:val="variable"/>
    <w:sig w:usb0="A00002BF" w:usb1="38CF7CFA" w:usb2="00000016" w:usb3="00000000" w:csb0="0004000F" w:csb1="00000000"/>
  </w:font>
  <w:font w:name="@宋体">
    <w:panose1 w:val="02010600030101010101"/>
    <w:charset w:val="86"/>
    <w:family w:val="auto"/>
    <w:pitch w:val="variable"/>
    <w:sig w:usb0="00000003" w:usb1="288F0000" w:usb2="0000000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02552047"/>
    <w:lvl w:ilvl="0" w:tentative="0">
      <w:start w:val="1"/>
      <w:numFmt w:val="decimal"/>
      <w:pStyle w:val="2"/>
      <w:lvlText w:val="%1"/>
      <w:lvlJc w:val="left"/>
      <w:pPr>
        <w:tabs>
          <w:tab w:val="left" w:pos="432"/>
        </w:tabs>
        <w:ind w:left="864" w:hanging="432"/>
      </w:pPr>
      <w:rPr>
        <w:rFonts w:hint="default"/>
      </w:rPr>
    </w:lvl>
    <w:lvl w:ilvl="1" w:tentative="0">
      <w:start w:val="1"/>
      <w:numFmt w:val="decimal"/>
      <w:lvlText w:val="%1.%2"/>
      <w:lvlJc w:val="left"/>
      <w:pPr>
        <w:tabs>
          <w:tab w:val="left" w:pos="576"/>
        </w:tabs>
        <w:ind w:left="1008" w:hanging="576"/>
      </w:pPr>
      <w:rPr>
        <w:rFonts w:hint="default"/>
      </w:rPr>
    </w:lvl>
    <w:lvl w:ilvl="2" w:tentative="0">
      <w:start w:val="1"/>
      <w:numFmt w:val="decimal"/>
      <w:lvlText w:val="%1.%2.%3"/>
      <w:lvlJc w:val="left"/>
      <w:pPr>
        <w:tabs>
          <w:tab w:val="left" w:pos="720"/>
        </w:tabs>
        <w:ind w:left="1152" w:hanging="720"/>
      </w:pPr>
      <w:rPr>
        <w:rFonts w:hint="default"/>
      </w:rPr>
    </w:lvl>
    <w:lvl w:ilvl="3" w:tentative="0">
      <w:start w:val="1"/>
      <w:numFmt w:val="decimal"/>
      <w:lvlText w:val="%1.%2.%3.%4"/>
      <w:lvlJc w:val="left"/>
      <w:pPr>
        <w:tabs>
          <w:tab w:val="left" w:pos="864"/>
        </w:tabs>
        <w:ind w:left="1296" w:hanging="864"/>
      </w:pPr>
      <w:rPr>
        <w:rFonts w:hint="default"/>
      </w:rPr>
    </w:lvl>
    <w:lvl w:ilvl="4" w:tentative="0">
      <w:start w:val="1"/>
      <w:numFmt w:val="decimal"/>
      <w:lvlText w:val="%1.%2.%3.%4.%5"/>
      <w:lvlJc w:val="left"/>
      <w:pPr>
        <w:tabs>
          <w:tab w:val="left" w:pos="1008"/>
        </w:tabs>
        <w:ind w:left="1440" w:hanging="1008"/>
      </w:pPr>
      <w:rPr>
        <w:rFonts w:hint="default"/>
      </w:rPr>
    </w:lvl>
    <w:lvl w:ilvl="5" w:tentative="0">
      <w:start w:val="1"/>
      <w:numFmt w:val="decimal"/>
      <w:lvlText w:val="%1.%2.%3.%4.%5.%6"/>
      <w:lvlJc w:val="left"/>
      <w:pPr>
        <w:tabs>
          <w:tab w:val="left" w:pos="1152"/>
        </w:tabs>
        <w:ind w:left="1584" w:hanging="1152"/>
      </w:pPr>
      <w:rPr>
        <w:rFonts w:hint="default"/>
      </w:rPr>
    </w:lvl>
    <w:lvl w:ilvl="6" w:tentative="0">
      <w:start w:val="1"/>
      <w:numFmt w:val="decimal"/>
      <w:lvlText w:val="%1.%2.%3.%4.%5.%6.%7"/>
      <w:lvlJc w:val="left"/>
      <w:pPr>
        <w:tabs>
          <w:tab w:val="left" w:pos="1296"/>
        </w:tabs>
        <w:ind w:left="1728" w:hanging="1296"/>
      </w:pPr>
      <w:rPr>
        <w:rFonts w:hint="default"/>
      </w:rPr>
    </w:lvl>
    <w:lvl w:ilvl="7" w:tentative="0">
      <w:start w:val="1"/>
      <w:numFmt w:val="decimal"/>
      <w:lvlText w:val="%1.%2.%3.%4.%5.%6.%7.%8"/>
      <w:lvlJc w:val="left"/>
      <w:pPr>
        <w:tabs>
          <w:tab w:val="left" w:pos="1440"/>
        </w:tabs>
        <w:ind w:left="1872" w:hanging="1440"/>
      </w:pPr>
      <w:rPr>
        <w:rFonts w:hint="default"/>
      </w:rPr>
    </w:lvl>
    <w:lvl w:ilvl="8" w:tentative="0">
      <w:start w:val="1"/>
      <w:numFmt w:val="decimal"/>
      <w:lvlText w:val="%1.%2.%3.%4.%5.%6.%7.%8.%9"/>
      <w:lvlJc w:val="left"/>
      <w:pPr>
        <w:tabs>
          <w:tab w:val="left" w:pos="1584"/>
        </w:tabs>
        <w:ind w:left="2016" w:hanging="1584"/>
      </w:pPr>
      <w:rPr>
        <w:rFonts w:hint="default"/>
      </w:rPr>
    </w:lvl>
  </w:abstractNum>
  <w:abstractNum w:abstractNumId="1">
    <w:nsid w:val="44C500AB"/>
    <w:multiLevelType w:val="multilevel"/>
    <w:tmpl w:val="44C500AB"/>
    <w:lvl w:ilvl="0" w:tentative="0">
      <w:start w:val="1"/>
      <w:numFmt w:val="bullet"/>
      <w:lvlText w:val=""/>
      <w:lvlJc w:val="left"/>
      <w:pPr>
        <w:ind w:left="1979" w:hanging="360"/>
      </w:pPr>
      <w:rPr>
        <w:rFonts w:hint="default" w:ascii="Symbol" w:hAnsi="Symbol"/>
      </w:rPr>
    </w:lvl>
    <w:lvl w:ilvl="1" w:tentative="0">
      <w:start w:val="1"/>
      <w:numFmt w:val="bullet"/>
      <w:lvlText w:val="o"/>
      <w:lvlJc w:val="left"/>
      <w:pPr>
        <w:ind w:left="2699" w:hanging="360"/>
      </w:pPr>
      <w:rPr>
        <w:rFonts w:hint="default" w:ascii="Courier New" w:hAnsi="Courier New" w:cs="Courier New"/>
      </w:rPr>
    </w:lvl>
    <w:lvl w:ilvl="2" w:tentative="0">
      <w:start w:val="1"/>
      <w:numFmt w:val="bullet"/>
      <w:lvlText w:val=""/>
      <w:lvlJc w:val="left"/>
      <w:pPr>
        <w:ind w:left="3419" w:hanging="360"/>
      </w:pPr>
      <w:rPr>
        <w:rFonts w:hint="default" w:ascii="Wingdings" w:hAnsi="Wingdings"/>
      </w:rPr>
    </w:lvl>
    <w:lvl w:ilvl="3" w:tentative="0">
      <w:start w:val="1"/>
      <w:numFmt w:val="bullet"/>
      <w:lvlText w:val=""/>
      <w:lvlJc w:val="left"/>
      <w:pPr>
        <w:ind w:left="4139" w:hanging="360"/>
      </w:pPr>
      <w:rPr>
        <w:rFonts w:hint="default" w:ascii="Symbol" w:hAnsi="Symbol"/>
      </w:rPr>
    </w:lvl>
    <w:lvl w:ilvl="4" w:tentative="0">
      <w:start w:val="1"/>
      <w:numFmt w:val="bullet"/>
      <w:lvlText w:val="o"/>
      <w:lvlJc w:val="left"/>
      <w:pPr>
        <w:ind w:left="4859" w:hanging="360"/>
      </w:pPr>
      <w:rPr>
        <w:rFonts w:hint="default" w:ascii="Courier New" w:hAnsi="Courier New" w:cs="Courier New"/>
      </w:rPr>
    </w:lvl>
    <w:lvl w:ilvl="5" w:tentative="0">
      <w:start w:val="1"/>
      <w:numFmt w:val="bullet"/>
      <w:lvlText w:val=""/>
      <w:lvlJc w:val="left"/>
      <w:pPr>
        <w:ind w:left="5579" w:hanging="360"/>
      </w:pPr>
      <w:rPr>
        <w:rFonts w:hint="default" w:ascii="Wingdings" w:hAnsi="Wingdings"/>
      </w:rPr>
    </w:lvl>
    <w:lvl w:ilvl="6" w:tentative="0">
      <w:start w:val="1"/>
      <w:numFmt w:val="bullet"/>
      <w:lvlText w:val=""/>
      <w:lvlJc w:val="left"/>
      <w:pPr>
        <w:ind w:left="6299" w:hanging="360"/>
      </w:pPr>
      <w:rPr>
        <w:rFonts w:hint="default" w:ascii="Symbol" w:hAnsi="Symbol"/>
      </w:rPr>
    </w:lvl>
    <w:lvl w:ilvl="7" w:tentative="0">
      <w:start w:val="1"/>
      <w:numFmt w:val="bullet"/>
      <w:lvlText w:val="o"/>
      <w:lvlJc w:val="left"/>
      <w:pPr>
        <w:ind w:left="7019" w:hanging="360"/>
      </w:pPr>
      <w:rPr>
        <w:rFonts w:hint="default" w:ascii="Courier New" w:hAnsi="Courier New" w:cs="Courier New"/>
      </w:rPr>
    </w:lvl>
    <w:lvl w:ilvl="8" w:tentative="0">
      <w:start w:val="1"/>
      <w:numFmt w:val="bullet"/>
      <w:lvlText w:val=""/>
      <w:lvlJc w:val="left"/>
      <w:pPr>
        <w:ind w:left="7739" w:hanging="360"/>
      </w:pPr>
      <w:rPr>
        <w:rFonts w:hint="default" w:ascii="Wingdings" w:hAnsi="Wingdings"/>
      </w:rPr>
    </w:lvl>
  </w:abstractNum>
  <w:abstractNum w:abstractNumId="2">
    <w:nsid w:val="70146DC0"/>
    <w:multiLevelType w:val="multilevel"/>
    <w:tmpl w:val="70146DC0"/>
    <w:lvl w:ilvl="0" w:tentative="0">
      <w:start w:val="1"/>
      <w:numFmt w:val="bullet"/>
      <w:pStyle w:val="15"/>
      <w:lvlText w:val=""/>
      <w:lvlJc w:val="left"/>
      <w:pPr>
        <w:tabs>
          <w:tab w:val="left" w:pos="360"/>
        </w:tabs>
        <w:ind w:left="360" w:hanging="360"/>
      </w:pPr>
      <w:rPr>
        <w:rFonts w:hint="default" w:ascii="Symbol" w:hAnsi="Symbol"/>
        <w:b/>
        <w:i w:val="0"/>
        <w:color w:val="auto"/>
        <w:sz w:val="22"/>
      </w:rPr>
    </w:lvl>
    <w:lvl w:ilvl="1" w:tentative="0">
      <w:start w:val="1"/>
      <w:numFmt w:val="bullet"/>
      <w:lvlText w:val="o"/>
      <w:lvlJc w:val="left"/>
      <w:pPr>
        <w:tabs>
          <w:tab w:val="left" w:pos="181"/>
        </w:tabs>
        <w:ind w:left="181" w:hanging="360"/>
      </w:pPr>
      <w:rPr>
        <w:rFonts w:hint="default" w:ascii="Courier New" w:hAnsi="Courier New" w:cs="Courier New"/>
      </w:rPr>
    </w:lvl>
    <w:lvl w:ilvl="2" w:tentative="0">
      <w:start w:val="1"/>
      <w:numFmt w:val="bullet"/>
      <w:lvlText w:val=""/>
      <w:lvlJc w:val="left"/>
      <w:pPr>
        <w:tabs>
          <w:tab w:val="left" w:pos="901"/>
        </w:tabs>
        <w:ind w:left="901" w:hanging="360"/>
      </w:pPr>
      <w:rPr>
        <w:rFonts w:hint="default" w:ascii="Wingdings" w:hAnsi="Wingdings"/>
      </w:rPr>
    </w:lvl>
    <w:lvl w:ilvl="3" w:tentative="0">
      <w:start w:val="1"/>
      <w:numFmt w:val="bullet"/>
      <w:lvlText w:val=""/>
      <w:lvlJc w:val="left"/>
      <w:pPr>
        <w:tabs>
          <w:tab w:val="left" w:pos="1621"/>
        </w:tabs>
        <w:ind w:left="1621" w:hanging="360"/>
      </w:pPr>
      <w:rPr>
        <w:rFonts w:hint="default" w:ascii="Symbol" w:hAnsi="Symbol"/>
      </w:rPr>
    </w:lvl>
    <w:lvl w:ilvl="4" w:tentative="0">
      <w:start w:val="1"/>
      <w:numFmt w:val="bullet"/>
      <w:lvlText w:val="o"/>
      <w:lvlJc w:val="left"/>
      <w:pPr>
        <w:tabs>
          <w:tab w:val="left" w:pos="2341"/>
        </w:tabs>
        <w:ind w:left="2341" w:hanging="360"/>
      </w:pPr>
      <w:rPr>
        <w:rFonts w:hint="default" w:ascii="Courier New" w:hAnsi="Courier New" w:cs="Courier New"/>
      </w:rPr>
    </w:lvl>
    <w:lvl w:ilvl="5" w:tentative="0">
      <w:start w:val="1"/>
      <w:numFmt w:val="bullet"/>
      <w:lvlText w:val=""/>
      <w:lvlJc w:val="left"/>
      <w:pPr>
        <w:tabs>
          <w:tab w:val="left" w:pos="3061"/>
        </w:tabs>
        <w:ind w:left="3061" w:hanging="360"/>
      </w:pPr>
      <w:rPr>
        <w:rFonts w:hint="default" w:ascii="Wingdings" w:hAnsi="Wingdings"/>
      </w:rPr>
    </w:lvl>
    <w:lvl w:ilvl="6" w:tentative="0">
      <w:start w:val="1"/>
      <w:numFmt w:val="bullet"/>
      <w:lvlText w:val=""/>
      <w:lvlJc w:val="left"/>
      <w:pPr>
        <w:tabs>
          <w:tab w:val="left" w:pos="3781"/>
        </w:tabs>
        <w:ind w:left="3781" w:hanging="360"/>
      </w:pPr>
      <w:rPr>
        <w:rFonts w:hint="default" w:ascii="Symbol" w:hAnsi="Symbol"/>
      </w:rPr>
    </w:lvl>
    <w:lvl w:ilvl="7" w:tentative="0">
      <w:start w:val="1"/>
      <w:numFmt w:val="bullet"/>
      <w:lvlText w:val="o"/>
      <w:lvlJc w:val="left"/>
      <w:pPr>
        <w:tabs>
          <w:tab w:val="left" w:pos="4501"/>
        </w:tabs>
        <w:ind w:left="4501" w:hanging="360"/>
      </w:pPr>
      <w:rPr>
        <w:rFonts w:hint="default" w:ascii="Courier New" w:hAnsi="Courier New" w:cs="Courier New"/>
      </w:rPr>
    </w:lvl>
    <w:lvl w:ilvl="8" w:tentative="0">
      <w:start w:val="1"/>
      <w:numFmt w:val="bullet"/>
      <w:lvlText w:val=""/>
      <w:lvlJc w:val="left"/>
      <w:pPr>
        <w:tabs>
          <w:tab w:val="left" w:pos="5221"/>
        </w:tabs>
        <w:ind w:left="5221" w:hanging="360"/>
      </w:pPr>
      <w:rPr>
        <w:rFonts w:hint="default" w:ascii="Wingdings" w:hAnsi="Wingdings"/>
      </w:rPr>
    </w:lvl>
  </w:abstractNum>
  <w:abstractNum w:abstractNumId="3">
    <w:nsid w:val="75627DDD"/>
    <w:multiLevelType w:val="multilevel"/>
    <w:tmpl w:val="75627DDD"/>
    <w:lvl w:ilvl="0" w:tentative="0">
      <w:start w:val="1"/>
      <w:numFmt w:val="decimal"/>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4">
    <w:nsid w:val="7C68704B"/>
    <w:multiLevelType w:val="multilevel"/>
    <w:tmpl w:val="7C68704B"/>
    <w:lvl w:ilvl="0" w:tentative="0">
      <w:start w:val="1"/>
      <w:numFmt w:val="decimal"/>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5C5978"/>
    <w:rsid w:val="00AA687A"/>
    <w:rsid w:val="00D10BDD"/>
    <w:rsid w:val="00E21B0B"/>
    <w:rsid w:val="00E72B48"/>
    <w:rsid w:val="016D2429"/>
    <w:rsid w:val="017625C7"/>
    <w:rsid w:val="01BC413C"/>
    <w:rsid w:val="026B101C"/>
    <w:rsid w:val="026D6078"/>
    <w:rsid w:val="02F16840"/>
    <w:rsid w:val="03FA4B3F"/>
    <w:rsid w:val="0441406B"/>
    <w:rsid w:val="049342E7"/>
    <w:rsid w:val="04A63BBE"/>
    <w:rsid w:val="04BA00BC"/>
    <w:rsid w:val="05A17499"/>
    <w:rsid w:val="05F02177"/>
    <w:rsid w:val="063E6DCB"/>
    <w:rsid w:val="06AD14D1"/>
    <w:rsid w:val="0729485D"/>
    <w:rsid w:val="074434AD"/>
    <w:rsid w:val="077E1DF5"/>
    <w:rsid w:val="08705469"/>
    <w:rsid w:val="0871778C"/>
    <w:rsid w:val="08CB3099"/>
    <w:rsid w:val="09242B66"/>
    <w:rsid w:val="09AA20D3"/>
    <w:rsid w:val="09C8159B"/>
    <w:rsid w:val="0A083CCF"/>
    <w:rsid w:val="0A296EBB"/>
    <w:rsid w:val="0A4D5DE4"/>
    <w:rsid w:val="0B5A15F4"/>
    <w:rsid w:val="0C480592"/>
    <w:rsid w:val="0C8A04EF"/>
    <w:rsid w:val="0C8B3F6C"/>
    <w:rsid w:val="0CDF38AA"/>
    <w:rsid w:val="0CFB2676"/>
    <w:rsid w:val="0D086537"/>
    <w:rsid w:val="0D245A9E"/>
    <w:rsid w:val="0D6C62FD"/>
    <w:rsid w:val="0D701E08"/>
    <w:rsid w:val="0D840B99"/>
    <w:rsid w:val="0DAF7C6F"/>
    <w:rsid w:val="0EE73CC1"/>
    <w:rsid w:val="0F054467"/>
    <w:rsid w:val="0F711142"/>
    <w:rsid w:val="0F846F16"/>
    <w:rsid w:val="0F970BC8"/>
    <w:rsid w:val="0FF1497D"/>
    <w:rsid w:val="102E458D"/>
    <w:rsid w:val="10664121"/>
    <w:rsid w:val="107078FB"/>
    <w:rsid w:val="10D97A01"/>
    <w:rsid w:val="10F5590A"/>
    <w:rsid w:val="10F9442F"/>
    <w:rsid w:val="110E3FBC"/>
    <w:rsid w:val="1259446D"/>
    <w:rsid w:val="12CA4226"/>
    <w:rsid w:val="134C4354"/>
    <w:rsid w:val="13D7274C"/>
    <w:rsid w:val="14161B3C"/>
    <w:rsid w:val="142030D3"/>
    <w:rsid w:val="14EE3856"/>
    <w:rsid w:val="151764BF"/>
    <w:rsid w:val="152D3A5B"/>
    <w:rsid w:val="16162911"/>
    <w:rsid w:val="161A2980"/>
    <w:rsid w:val="16231D84"/>
    <w:rsid w:val="166A6E0A"/>
    <w:rsid w:val="16AF5E9F"/>
    <w:rsid w:val="16FF7648"/>
    <w:rsid w:val="172B15A5"/>
    <w:rsid w:val="17A24952"/>
    <w:rsid w:val="17AE7B7C"/>
    <w:rsid w:val="17C0415C"/>
    <w:rsid w:val="17E44D5C"/>
    <w:rsid w:val="18891BE5"/>
    <w:rsid w:val="18C4408C"/>
    <w:rsid w:val="18FE5245"/>
    <w:rsid w:val="19033124"/>
    <w:rsid w:val="190C3624"/>
    <w:rsid w:val="190D1A9F"/>
    <w:rsid w:val="19120992"/>
    <w:rsid w:val="192B61EE"/>
    <w:rsid w:val="19CF1F1C"/>
    <w:rsid w:val="19FC3902"/>
    <w:rsid w:val="1B0106E1"/>
    <w:rsid w:val="1B4F2E04"/>
    <w:rsid w:val="1B5D02DF"/>
    <w:rsid w:val="1B7F05AA"/>
    <w:rsid w:val="1BB5656E"/>
    <w:rsid w:val="1C651C0C"/>
    <w:rsid w:val="1D5C422C"/>
    <w:rsid w:val="1D72553F"/>
    <w:rsid w:val="1D7F0245"/>
    <w:rsid w:val="1D954E58"/>
    <w:rsid w:val="1D9D4FE7"/>
    <w:rsid w:val="1DB61295"/>
    <w:rsid w:val="1E7A7055"/>
    <w:rsid w:val="1E837BE2"/>
    <w:rsid w:val="1FF75154"/>
    <w:rsid w:val="205D2601"/>
    <w:rsid w:val="20EA0B5E"/>
    <w:rsid w:val="21150F4A"/>
    <w:rsid w:val="21272772"/>
    <w:rsid w:val="217D10FE"/>
    <w:rsid w:val="218C3C37"/>
    <w:rsid w:val="21A07045"/>
    <w:rsid w:val="21DC5F44"/>
    <w:rsid w:val="21EA7E73"/>
    <w:rsid w:val="22846486"/>
    <w:rsid w:val="22927389"/>
    <w:rsid w:val="22E661B8"/>
    <w:rsid w:val="22ED4EA9"/>
    <w:rsid w:val="2311372E"/>
    <w:rsid w:val="23313175"/>
    <w:rsid w:val="236F4355"/>
    <w:rsid w:val="24980A44"/>
    <w:rsid w:val="24F831F6"/>
    <w:rsid w:val="253A0CB4"/>
    <w:rsid w:val="253F3B36"/>
    <w:rsid w:val="255A0D1D"/>
    <w:rsid w:val="258E2521"/>
    <w:rsid w:val="25A657FD"/>
    <w:rsid w:val="25BC78D5"/>
    <w:rsid w:val="25C95136"/>
    <w:rsid w:val="25DF25F3"/>
    <w:rsid w:val="25E27EEA"/>
    <w:rsid w:val="2653352F"/>
    <w:rsid w:val="26F5334E"/>
    <w:rsid w:val="27264053"/>
    <w:rsid w:val="273F71A1"/>
    <w:rsid w:val="275F2582"/>
    <w:rsid w:val="276944B2"/>
    <w:rsid w:val="287B00A7"/>
    <w:rsid w:val="2941444C"/>
    <w:rsid w:val="29523E43"/>
    <w:rsid w:val="2982756F"/>
    <w:rsid w:val="299E3F8A"/>
    <w:rsid w:val="2ABE6C52"/>
    <w:rsid w:val="2ABF7B59"/>
    <w:rsid w:val="2B1B06C1"/>
    <w:rsid w:val="2B1B574F"/>
    <w:rsid w:val="2B214053"/>
    <w:rsid w:val="2BAE0628"/>
    <w:rsid w:val="2C151E25"/>
    <w:rsid w:val="2C882B47"/>
    <w:rsid w:val="2CFA3372"/>
    <w:rsid w:val="2D64575D"/>
    <w:rsid w:val="2ECA078E"/>
    <w:rsid w:val="2EDC2122"/>
    <w:rsid w:val="2EEC38EF"/>
    <w:rsid w:val="2F264722"/>
    <w:rsid w:val="2F4F1C42"/>
    <w:rsid w:val="2FCB0EFA"/>
    <w:rsid w:val="3038562B"/>
    <w:rsid w:val="30605E40"/>
    <w:rsid w:val="306127E8"/>
    <w:rsid w:val="307C700A"/>
    <w:rsid w:val="30F35CF8"/>
    <w:rsid w:val="31111AB1"/>
    <w:rsid w:val="315E520F"/>
    <w:rsid w:val="3168677E"/>
    <w:rsid w:val="319D2E0A"/>
    <w:rsid w:val="31F027DF"/>
    <w:rsid w:val="321F3E3D"/>
    <w:rsid w:val="329F15E7"/>
    <w:rsid w:val="32BB6C22"/>
    <w:rsid w:val="33031B19"/>
    <w:rsid w:val="33DE5E56"/>
    <w:rsid w:val="34682BF9"/>
    <w:rsid w:val="34FC34CD"/>
    <w:rsid w:val="354C6CDB"/>
    <w:rsid w:val="35592207"/>
    <w:rsid w:val="35A73E89"/>
    <w:rsid w:val="36040465"/>
    <w:rsid w:val="36913EB9"/>
    <w:rsid w:val="36E43987"/>
    <w:rsid w:val="37F326F9"/>
    <w:rsid w:val="381758AE"/>
    <w:rsid w:val="38263F63"/>
    <w:rsid w:val="38277C4F"/>
    <w:rsid w:val="387554D3"/>
    <w:rsid w:val="3885080A"/>
    <w:rsid w:val="38A038DB"/>
    <w:rsid w:val="38AA0169"/>
    <w:rsid w:val="38B33F69"/>
    <w:rsid w:val="39E010B6"/>
    <w:rsid w:val="39EF7A8E"/>
    <w:rsid w:val="3A34153B"/>
    <w:rsid w:val="3A3F7324"/>
    <w:rsid w:val="3A7C338E"/>
    <w:rsid w:val="3AC13929"/>
    <w:rsid w:val="3B026B89"/>
    <w:rsid w:val="3B7F12E7"/>
    <w:rsid w:val="3BC407B7"/>
    <w:rsid w:val="3BD561D8"/>
    <w:rsid w:val="3BE31C32"/>
    <w:rsid w:val="3BE67712"/>
    <w:rsid w:val="3C752CAA"/>
    <w:rsid w:val="3C872072"/>
    <w:rsid w:val="3C93695A"/>
    <w:rsid w:val="3CCF2B82"/>
    <w:rsid w:val="3D064EB3"/>
    <w:rsid w:val="3E864E05"/>
    <w:rsid w:val="3F3A2108"/>
    <w:rsid w:val="3F3C3648"/>
    <w:rsid w:val="402D6EED"/>
    <w:rsid w:val="40572BA6"/>
    <w:rsid w:val="40575782"/>
    <w:rsid w:val="405B3D86"/>
    <w:rsid w:val="40987E39"/>
    <w:rsid w:val="41A229C0"/>
    <w:rsid w:val="41FA152C"/>
    <w:rsid w:val="421B5540"/>
    <w:rsid w:val="427F40C3"/>
    <w:rsid w:val="433F51D5"/>
    <w:rsid w:val="4379118C"/>
    <w:rsid w:val="43F1148F"/>
    <w:rsid w:val="440B0F36"/>
    <w:rsid w:val="446E3F52"/>
    <w:rsid w:val="44724F1D"/>
    <w:rsid w:val="448E1E9E"/>
    <w:rsid w:val="44D90FC8"/>
    <w:rsid w:val="44DD285F"/>
    <w:rsid w:val="44F70184"/>
    <w:rsid w:val="45052547"/>
    <w:rsid w:val="45581B60"/>
    <w:rsid w:val="45982D3F"/>
    <w:rsid w:val="45AE5EB3"/>
    <w:rsid w:val="466B78DE"/>
    <w:rsid w:val="47755220"/>
    <w:rsid w:val="47B4251A"/>
    <w:rsid w:val="47B61984"/>
    <w:rsid w:val="47CC5B84"/>
    <w:rsid w:val="48224C4E"/>
    <w:rsid w:val="48771FF6"/>
    <w:rsid w:val="48D47265"/>
    <w:rsid w:val="497A2805"/>
    <w:rsid w:val="49894B23"/>
    <w:rsid w:val="49AD48BF"/>
    <w:rsid w:val="4A212B31"/>
    <w:rsid w:val="4A475B7C"/>
    <w:rsid w:val="4A4C681A"/>
    <w:rsid w:val="4A892E1A"/>
    <w:rsid w:val="4BA75289"/>
    <w:rsid w:val="4CA501B4"/>
    <w:rsid w:val="4CEB22EC"/>
    <w:rsid w:val="4CEB6606"/>
    <w:rsid w:val="4DBA64D0"/>
    <w:rsid w:val="4DC01E5E"/>
    <w:rsid w:val="4DE56289"/>
    <w:rsid w:val="4E5308E7"/>
    <w:rsid w:val="4EF2504D"/>
    <w:rsid w:val="4F305F01"/>
    <w:rsid w:val="4FC5637B"/>
    <w:rsid w:val="4FE74116"/>
    <w:rsid w:val="50486FE9"/>
    <w:rsid w:val="505952FE"/>
    <w:rsid w:val="505D4828"/>
    <w:rsid w:val="512637BE"/>
    <w:rsid w:val="51292B01"/>
    <w:rsid w:val="512C578B"/>
    <w:rsid w:val="513F69E1"/>
    <w:rsid w:val="52731D06"/>
    <w:rsid w:val="529A7957"/>
    <w:rsid w:val="53EA6F9A"/>
    <w:rsid w:val="53F070C1"/>
    <w:rsid w:val="545D2BA8"/>
    <w:rsid w:val="54A934E9"/>
    <w:rsid w:val="54F44BA6"/>
    <w:rsid w:val="55983F91"/>
    <w:rsid w:val="55B4202C"/>
    <w:rsid w:val="55C500DF"/>
    <w:rsid w:val="55DA4CD9"/>
    <w:rsid w:val="56870F30"/>
    <w:rsid w:val="569228A9"/>
    <w:rsid w:val="56F007AB"/>
    <w:rsid w:val="5731633C"/>
    <w:rsid w:val="583140F1"/>
    <w:rsid w:val="58774338"/>
    <w:rsid w:val="58E619F6"/>
    <w:rsid w:val="59BE34E8"/>
    <w:rsid w:val="5A0B65E0"/>
    <w:rsid w:val="5A4B4D4E"/>
    <w:rsid w:val="5A6C32D7"/>
    <w:rsid w:val="5AA50E0C"/>
    <w:rsid w:val="5B854011"/>
    <w:rsid w:val="5BCF629C"/>
    <w:rsid w:val="5C081964"/>
    <w:rsid w:val="5C5D662E"/>
    <w:rsid w:val="5D1B6016"/>
    <w:rsid w:val="5D53233E"/>
    <w:rsid w:val="5D54635C"/>
    <w:rsid w:val="5D5B1B63"/>
    <w:rsid w:val="5D663CA7"/>
    <w:rsid w:val="5E032063"/>
    <w:rsid w:val="5E0C53FA"/>
    <w:rsid w:val="5E3C4F06"/>
    <w:rsid w:val="5E660896"/>
    <w:rsid w:val="5EA25936"/>
    <w:rsid w:val="5EE34F16"/>
    <w:rsid w:val="5EF55435"/>
    <w:rsid w:val="5EF7417A"/>
    <w:rsid w:val="5F313438"/>
    <w:rsid w:val="5F3A2579"/>
    <w:rsid w:val="5FB546F2"/>
    <w:rsid w:val="5FBE6E63"/>
    <w:rsid w:val="60507E6D"/>
    <w:rsid w:val="6090406B"/>
    <w:rsid w:val="61662F00"/>
    <w:rsid w:val="61B805F3"/>
    <w:rsid w:val="6227137B"/>
    <w:rsid w:val="62750521"/>
    <w:rsid w:val="62E378E6"/>
    <w:rsid w:val="63107C4E"/>
    <w:rsid w:val="636359AC"/>
    <w:rsid w:val="64082F38"/>
    <w:rsid w:val="64246DD5"/>
    <w:rsid w:val="64376585"/>
    <w:rsid w:val="643816EF"/>
    <w:rsid w:val="6442112C"/>
    <w:rsid w:val="646D6FF1"/>
    <w:rsid w:val="64CC3670"/>
    <w:rsid w:val="64D627EE"/>
    <w:rsid w:val="64E400F0"/>
    <w:rsid w:val="655855F6"/>
    <w:rsid w:val="6574461E"/>
    <w:rsid w:val="65A33A9F"/>
    <w:rsid w:val="65C620D8"/>
    <w:rsid w:val="662919EF"/>
    <w:rsid w:val="662D4756"/>
    <w:rsid w:val="668F0881"/>
    <w:rsid w:val="66EE5EB2"/>
    <w:rsid w:val="66F14584"/>
    <w:rsid w:val="67501472"/>
    <w:rsid w:val="67526135"/>
    <w:rsid w:val="676E35D8"/>
    <w:rsid w:val="6770270C"/>
    <w:rsid w:val="67934F03"/>
    <w:rsid w:val="67E57609"/>
    <w:rsid w:val="67FC5648"/>
    <w:rsid w:val="68136DF9"/>
    <w:rsid w:val="68467009"/>
    <w:rsid w:val="685A4CFC"/>
    <w:rsid w:val="68767861"/>
    <w:rsid w:val="68835C7D"/>
    <w:rsid w:val="68843869"/>
    <w:rsid w:val="68B056ED"/>
    <w:rsid w:val="68D74AB5"/>
    <w:rsid w:val="69957377"/>
    <w:rsid w:val="6A1D554E"/>
    <w:rsid w:val="6A227A14"/>
    <w:rsid w:val="6A2A1BFB"/>
    <w:rsid w:val="6B230E25"/>
    <w:rsid w:val="6B5F3459"/>
    <w:rsid w:val="6BBD35E1"/>
    <w:rsid w:val="6BD84F85"/>
    <w:rsid w:val="6D186743"/>
    <w:rsid w:val="6D657093"/>
    <w:rsid w:val="6D912D15"/>
    <w:rsid w:val="6DB773DA"/>
    <w:rsid w:val="6DC32F00"/>
    <w:rsid w:val="6DF3417E"/>
    <w:rsid w:val="6F7A7829"/>
    <w:rsid w:val="6F8945E5"/>
    <w:rsid w:val="7000610B"/>
    <w:rsid w:val="701647AB"/>
    <w:rsid w:val="70DA0C2F"/>
    <w:rsid w:val="70F449A8"/>
    <w:rsid w:val="71526A6E"/>
    <w:rsid w:val="71E9466D"/>
    <w:rsid w:val="728F5634"/>
    <w:rsid w:val="72DA7BC8"/>
    <w:rsid w:val="732F74F2"/>
    <w:rsid w:val="733629F2"/>
    <w:rsid w:val="73510555"/>
    <w:rsid w:val="736B747C"/>
    <w:rsid w:val="736F3978"/>
    <w:rsid w:val="7377058B"/>
    <w:rsid w:val="739F626B"/>
    <w:rsid w:val="740E42DE"/>
    <w:rsid w:val="744E78C9"/>
    <w:rsid w:val="74FE2154"/>
    <w:rsid w:val="7541042C"/>
    <w:rsid w:val="755D5E57"/>
    <w:rsid w:val="758B55DE"/>
    <w:rsid w:val="75AB68F1"/>
    <w:rsid w:val="75D904B6"/>
    <w:rsid w:val="75E80709"/>
    <w:rsid w:val="762B57C5"/>
    <w:rsid w:val="767E3B53"/>
    <w:rsid w:val="76C51939"/>
    <w:rsid w:val="77E058FB"/>
    <w:rsid w:val="78071F72"/>
    <w:rsid w:val="786414B4"/>
    <w:rsid w:val="78774C15"/>
    <w:rsid w:val="78827AE1"/>
    <w:rsid w:val="78AE26CF"/>
    <w:rsid w:val="799465E1"/>
    <w:rsid w:val="79A36E38"/>
    <w:rsid w:val="79AD14BA"/>
    <w:rsid w:val="79D35A65"/>
    <w:rsid w:val="79DF4049"/>
    <w:rsid w:val="7A102ABD"/>
    <w:rsid w:val="7A2F2424"/>
    <w:rsid w:val="7B24076C"/>
    <w:rsid w:val="7B764BBF"/>
    <w:rsid w:val="7B7A37E2"/>
    <w:rsid w:val="7B84483F"/>
    <w:rsid w:val="7C1164A2"/>
    <w:rsid w:val="7C5B2870"/>
    <w:rsid w:val="7CB960BC"/>
    <w:rsid w:val="7D017E8E"/>
    <w:rsid w:val="7D3C12C6"/>
    <w:rsid w:val="7D876979"/>
    <w:rsid w:val="7DCB2B8A"/>
    <w:rsid w:val="7DDD21DB"/>
    <w:rsid w:val="7EA24DF3"/>
    <w:rsid w:val="7EAD531F"/>
    <w:rsid w:val="7EB6157B"/>
    <w:rsid w:val="7EC76F8B"/>
    <w:rsid w:val="7ED27CCA"/>
    <w:rsid w:val="7F25430C"/>
    <w:rsid w:val="7F7427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40"/>
    </w:pPr>
    <w:rPr>
      <w:rFonts w:ascii="Arial" w:hAnsi="Arial" w:eastAsia="MS Mincho" w:cs="Times New Roman"/>
      <w:szCs w:val="24"/>
      <w:lang w:val="en-GB" w:eastAsia="en-GB" w:bidi="ar-SA"/>
    </w:rPr>
  </w:style>
  <w:style w:type="paragraph" w:styleId="2">
    <w:name w:val="heading 1"/>
    <w:basedOn w:val="1"/>
    <w:next w:val="1"/>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MS Mincho" w:cs="Arial"/>
      <w:sz w:val="36"/>
      <w:szCs w:val="36"/>
      <w:lang w:val="en-GB" w:eastAsia="zh-CN" w:bidi="ar-SA"/>
    </w:rPr>
  </w:style>
  <w:style w:type="paragraph" w:styleId="3">
    <w:name w:val="heading 2"/>
    <w:basedOn w:val="2"/>
    <w:next w:val="1"/>
    <w:qFormat/>
    <w:uiPriority w:val="0"/>
    <w:pPr>
      <w:pBdr>
        <w:top w:val="none" w:color="auto" w:sz="0" w:space="0"/>
      </w:pBdr>
      <w:spacing w:before="180"/>
      <w:outlineLvl w:val="1"/>
    </w:pPr>
    <w:rPr>
      <w:rFonts w:eastAsia="宋体"/>
      <w:sz w:val="32"/>
      <w:szCs w:val="32"/>
    </w:rPr>
  </w:style>
  <w:style w:type="paragraph" w:styleId="4">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13">
    <w:name w:val="Default Paragraph Font"/>
    <w:semiHidden/>
    <w:qFormat/>
    <w:uiPriority w:val="0"/>
  </w:style>
  <w:style w:type="table" w:default="1" w:styleId="11">
    <w:name w:val="Normal Table"/>
    <w:semiHidden/>
    <w:qFormat/>
    <w:uiPriority w:val="0"/>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Layout w:type="fixed"/>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qFormat/>
    <w:uiPriority w:val="0"/>
  </w:style>
  <w:style w:type="paragraph" w:styleId="7">
    <w:name w:val="List 2"/>
    <w:basedOn w:val="1"/>
    <w:qFormat/>
    <w:uiPriority w:val="0"/>
    <w:pPr>
      <w:ind w:left="100" w:leftChars="200" w:hanging="200" w:hangingChars="200"/>
      <w:contextualSpacing/>
    </w:pPr>
  </w:style>
  <w:style w:type="paragraph" w:styleId="8">
    <w:name w:val="header"/>
    <w:basedOn w:val="1"/>
    <w:qFormat/>
    <w:uiPriority w:val="99"/>
    <w:pPr>
      <w:widowControl w:val="0"/>
      <w:tabs>
        <w:tab w:val="left" w:pos="1701"/>
        <w:tab w:val="right" w:pos="9923"/>
      </w:tabs>
      <w:spacing w:before="120"/>
    </w:pPr>
    <w:rPr>
      <w:b/>
      <w:sz w:val="24"/>
      <w:lang w:val="de-DE" w:eastAsia="zh-CN"/>
    </w:rPr>
  </w:style>
  <w:style w:type="paragraph" w:styleId="9">
    <w:name w:val="List"/>
    <w:basedOn w:val="1"/>
    <w:qFormat/>
    <w:uiPriority w:val="0"/>
    <w:pPr>
      <w:ind w:left="568" w:hanging="284"/>
    </w:pPr>
  </w:style>
  <w:style w:type="paragraph" w:styleId="10">
    <w:name w:val="Normal (Web)"/>
    <w:basedOn w:val="1"/>
    <w:qFormat/>
    <w:uiPriority w:val="0"/>
    <w:rPr>
      <w:sz w:val="24"/>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14">
    <w:name w:val="Hyperlink"/>
    <w:basedOn w:val="13"/>
    <w:qFormat/>
    <w:uiPriority w:val="0"/>
    <w:rPr>
      <w:color w:val="0000FF"/>
      <w:u w:val="single"/>
    </w:rPr>
  </w:style>
  <w:style w:type="paragraph" w:customStyle="1" w:styleId="15">
    <w:name w:val="Agreement"/>
    <w:basedOn w:val="1"/>
    <w:next w:val="16"/>
    <w:qFormat/>
    <w:uiPriority w:val="99"/>
    <w:pPr>
      <w:numPr>
        <w:ilvl w:val="0"/>
        <w:numId w:val="2"/>
      </w:numPr>
      <w:overflowPunct/>
      <w:autoSpaceDE/>
      <w:autoSpaceDN/>
      <w:adjustRightInd/>
      <w:spacing w:before="60" w:after="0"/>
      <w:jc w:val="left"/>
      <w:textAlignment w:val="auto"/>
    </w:pPr>
    <w:rPr>
      <w:rFonts w:eastAsia="MS Mincho"/>
      <w:b/>
      <w:szCs w:val="24"/>
      <w:lang w:eastAsia="en-GB"/>
    </w:rPr>
  </w:style>
  <w:style w:type="paragraph" w:customStyle="1" w:styleId="16">
    <w:name w:val="Doc-text2"/>
    <w:basedOn w:val="1"/>
    <w:qFormat/>
    <w:uiPriority w:val="0"/>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customStyle="1" w:styleId="17">
    <w:name w:val="Proposal"/>
    <w:basedOn w:val="1"/>
    <w:qFormat/>
    <w:uiPriority w:val="0"/>
    <w:pPr>
      <w:tabs>
        <w:tab w:val="left" w:pos="1701"/>
      </w:tabs>
    </w:pPr>
    <w:rPr>
      <w:b/>
      <w:bCs/>
    </w:rPr>
  </w:style>
  <w:style w:type="paragraph" w:customStyle="1" w:styleId="18">
    <w:name w:val="Comments"/>
    <w:basedOn w:val="1"/>
    <w:qFormat/>
    <w:uiPriority w:val="0"/>
    <w:rPr>
      <w:i/>
      <w:sz w:val="18"/>
    </w:rPr>
  </w:style>
  <w:style w:type="paragraph" w:styleId="19">
    <w:name w:val="List Paragraph"/>
    <w:basedOn w:val="1"/>
    <w:qFormat/>
    <w:uiPriority w:val="99"/>
    <w:pPr>
      <w:ind w:firstLine="420" w:firstLineChars="200"/>
    </w:pPr>
  </w:style>
  <w:style w:type="paragraph" w:customStyle="1" w:styleId="20">
    <w:name w:val="B1"/>
    <w:basedOn w:val="9"/>
    <w:qFormat/>
    <w:uiPriority w:val="0"/>
  </w:style>
  <w:style w:type="paragraph" w:customStyle="1" w:styleId="21">
    <w:name w:val="B2"/>
    <w:basedOn w:val="7"/>
    <w:qFormat/>
    <w:uiPriority w:val="0"/>
    <w:pPr>
      <w:autoSpaceDE/>
      <w:autoSpaceDN/>
      <w:adjustRightInd/>
      <w:snapToGrid/>
      <w:spacing w:after="180"/>
      <w:ind w:left="851" w:leftChars="0" w:hanging="284" w:firstLineChars="0"/>
      <w:contextualSpacing w:val="0"/>
      <w:jc w:val="left"/>
    </w:pPr>
    <w:rPr>
      <w:rFonts w:eastAsia="MS Mincho"/>
      <w:sz w:val="20"/>
      <w:szCs w:val="20"/>
      <w:lang w:val="en-GB"/>
    </w:rPr>
  </w:style>
  <w:style w:type="paragraph" w:customStyle="1" w:styleId="22">
    <w:name w:val="EQ"/>
    <w:basedOn w:val="1"/>
    <w:next w:val="1"/>
    <w:qFormat/>
    <w:uiPriority w:val="0"/>
    <w:pPr>
      <w:keepLines/>
      <w:tabs>
        <w:tab w:val="center" w:pos="4536"/>
        <w:tab w:val="right" w:pos="9072"/>
      </w:tabs>
    </w:pPr>
  </w:style>
  <w:style w:type="paragraph" w:customStyle="1" w:styleId="2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24">
    <w:name w:val="NO"/>
    <w:basedOn w:val="1"/>
    <w:qFormat/>
    <w:uiPriority w:val="0"/>
    <w:pPr>
      <w:keepLines/>
      <w:ind w:left="1135" w:hanging="851"/>
    </w:pPr>
  </w:style>
  <w:style w:type="character" w:customStyle="1" w:styleId="25">
    <w:name w:val="列表段落 字符"/>
    <w:basedOn w:val="13"/>
    <w:qFormat/>
    <w:uiPriority w:val="0"/>
    <w:rPr>
      <w:rFonts w:hint="default" w:ascii="Century" w:hAnsi="Century" w:eastAsia="Century" w:cs="Century"/>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125</TotalTime>
  <ScaleCrop>false</ScaleCrop>
  <LinksUpToDate>false</LinksUpToDate>
  <CharactersWithSpaces>0</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2022-01-06T07:56:00Z</dcterms:created>
  <dc:creator>WEN.WU5</dc:creator>
  <cp:lastModifiedBy>ww</cp:lastModifiedBy>
  <dcterms:modified xsi:type="dcterms:W3CDTF">2024-08-08T11:19:46Z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